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50B9" w14:textId="77777777" w:rsidR="00835BD5" w:rsidRPr="006F1C12" w:rsidRDefault="00835BD5" w:rsidP="009027ED">
      <w:pPr>
        <w:pStyle w:val="Title"/>
        <w:spacing w:line="276" w:lineRule="auto"/>
        <w:jc w:val="both"/>
        <w:rPr>
          <w:rFonts w:ascii="Georgia" w:hAnsi="Georgia" w:cs="Times New Roman"/>
          <w:b w:val="0"/>
          <w:bCs w:val="0"/>
          <w:sz w:val="22"/>
          <w:szCs w:val="22"/>
        </w:rPr>
      </w:pPr>
      <w:r w:rsidRPr="006F1C12">
        <w:rPr>
          <w:rFonts w:ascii="Georgia" w:hAnsi="Georgia" w:cs="Times New Roman"/>
          <w:b w:val="0"/>
          <w:noProof/>
          <w:sz w:val="22"/>
          <w:szCs w:val="22"/>
        </w:rPr>
        <w:drawing>
          <wp:inline distT="0" distB="0" distL="0" distR="0" wp14:anchorId="4DB0649A" wp14:editId="03104EC0">
            <wp:extent cx="2105025" cy="1223523"/>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1466" cy="1233079"/>
                    </a:xfrm>
                    <a:prstGeom prst="rect">
                      <a:avLst/>
                    </a:prstGeom>
                  </pic:spPr>
                </pic:pic>
              </a:graphicData>
            </a:graphic>
          </wp:inline>
        </w:drawing>
      </w:r>
    </w:p>
    <w:p w14:paraId="573A84D9" w14:textId="77777777" w:rsidR="00835BD5" w:rsidRPr="006F1C12" w:rsidRDefault="00835BD5" w:rsidP="009027ED">
      <w:pPr>
        <w:pStyle w:val="Title"/>
        <w:spacing w:line="276" w:lineRule="auto"/>
        <w:jc w:val="both"/>
        <w:rPr>
          <w:rFonts w:ascii="Georgia" w:hAnsi="Georgia" w:cs="Times New Roman"/>
          <w:b w:val="0"/>
          <w:bCs w:val="0"/>
          <w:i/>
          <w:iCs/>
          <w:sz w:val="22"/>
          <w:szCs w:val="22"/>
        </w:rPr>
      </w:pPr>
      <w:r w:rsidRPr="006F1C12">
        <w:rPr>
          <w:rFonts w:ascii="Georgia" w:hAnsi="Georgia" w:cs="Times New Roman"/>
          <w:i/>
          <w:iCs/>
          <w:sz w:val="22"/>
          <w:szCs w:val="22"/>
        </w:rPr>
        <w:t>„PACT riskihindamise tööriista analüüs, uue riskihindamise metoodika ja korraldusmudeli väljatöötamine MDFT, KLAT ja RV teenustele“</w:t>
      </w:r>
    </w:p>
    <w:p w14:paraId="7B076925" w14:textId="77777777" w:rsidR="00835BD5" w:rsidRPr="006F1C12" w:rsidRDefault="00835BD5" w:rsidP="009027ED">
      <w:pPr>
        <w:spacing w:line="276" w:lineRule="auto"/>
        <w:jc w:val="both"/>
        <w:rPr>
          <w:rFonts w:ascii="Georgia" w:hAnsi="Georgia"/>
          <w:sz w:val="22"/>
          <w:szCs w:val="22"/>
        </w:rPr>
      </w:pPr>
    </w:p>
    <w:p w14:paraId="6659BB5B" w14:textId="77777777" w:rsidR="00835BD5" w:rsidRPr="006F1C12" w:rsidRDefault="00835BD5" w:rsidP="009027ED">
      <w:pPr>
        <w:spacing w:line="276" w:lineRule="auto"/>
        <w:jc w:val="both"/>
        <w:rPr>
          <w:rFonts w:ascii="Georgia" w:hAnsi="Georgia"/>
          <w:sz w:val="22"/>
          <w:szCs w:val="22"/>
        </w:rPr>
      </w:pPr>
      <w:bookmarkStart w:id="0" w:name="_Hlk161238131"/>
      <w:r w:rsidRPr="006F1C12">
        <w:rPr>
          <w:rFonts w:ascii="Georgia" w:hAnsi="Georgia"/>
          <w:sz w:val="22"/>
          <w:szCs w:val="22"/>
        </w:rPr>
        <w:t>Hange on rahastatud projekti „2021-2027 Ühtekuuluvuspoliitika fondide meetme 21.4.7.9 „Lastele ja peredele suunatud teenused on kvaliteetsed ja vastavad perede vajadustele“ toetuse andmise tingimused „Laste ja perede toetamine“ tegevus 2.2. kaudu.</w:t>
      </w:r>
    </w:p>
    <w:p w14:paraId="1B758946" w14:textId="512E1159" w:rsidR="00835BD5" w:rsidRPr="006F1C12" w:rsidRDefault="00835BD5" w:rsidP="009027ED">
      <w:pPr>
        <w:pStyle w:val="NoSpacing"/>
        <w:spacing w:line="276" w:lineRule="auto"/>
        <w:jc w:val="both"/>
        <w:rPr>
          <w:rFonts w:ascii="Georgia" w:hAnsi="Georgia"/>
          <w:sz w:val="22"/>
          <w:szCs w:val="22"/>
        </w:rPr>
      </w:pPr>
      <w:r w:rsidRPr="006F1C12">
        <w:rPr>
          <w:rFonts w:ascii="Georgia" w:hAnsi="Georgia"/>
          <w:sz w:val="22"/>
          <w:szCs w:val="22"/>
        </w:rPr>
        <w:t xml:space="preserve">Töö tulemuste teavitamisel tuleb lähtuda </w:t>
      </w:r>
      <w:proofErr w:type="spellStart"/>
      <w:r w:rsidRPr="006F1C12">
        <w:rPr>
          <w:rFonts w:ascii="Georgia" w:hAnsi="Georgia"/>
          <w:sz w:val="22"/>
          <w:szCs w:val="22"/>
        </w:rPr>
        <w:t>ESF-i</w:t>
      </w:r>
      <w:proofErr w:type="spellEnd"/>
      <w:r w:rsidRPr="006F1C12">
        <w:rPr>
          <w:rFonts w:ascii="Georgia" w:hAnsi="Georgia"/>
          <w:sz w:val="22"/>
          <w:szCs w:val="22"/>
        </w:rPr>
        <w:t xml:space="preserve"> perioodi 2021-2027 Ühtekuuluvus fondide vahendite kasutamisel avalikkuse teavitusreeglitest.</w:t>
      </w:r>
    </w:p>
    <w:p w14:paraId="071FF589" w14:textId="77777777" w:rsidR="00835BD5" w:rsidRPr="006F1C12" w:rsidRDefault="00835BD5" w:rsidP="001C14B4">
      <w:pPr>
        <w:spacing w:line="276" w:lineRule="auto"/>
        <w:jc w:val="both"/>
        <w:rPr>
          <w:rFonts w:ascii="Georgia" w:hAnsi="Georgia"/>
          <w:sz w:val="22"/>
          <w:szCs w:val="22"/>
        </w:rPr>
      </w:pPr>
    </w:p>
    <w:bookmarkEnd w:id="0"/>
    <w:p w14:paraId="701B3799" w14:textId="20150629" w:rsidR="00835BD5" w:rsidRPr="006F1C12" w:rsidRDefault="00835BD5" w:rsidP="001C14B4">
      <w:pPr>
        <w:spacing w:line="276" w:lineRule="auto"/>
        <w:jc w:val="both"/>
        <w:rPr>
          <w:rFonts w:ascii="Georgia" w:hAnsi="Georgia"/>
          <w:b/>
          <w:sz w:val="22"/>
          <w:szCs w:val="22"/>
        </w:rPr>
      </w:pPr>
      <w:r w:rsidRPr="006F1C12">
        <w:rPr>
          <w:rFonts w:ascii="Georgia" w:hAnsi="Georgia"/>
          <w:b/>
          <w:sz w:val="22"/>
          <w:szCs w:val="22"/>
        </w:rPr>
        <w:t xml:space="preserve">TEHNILINE KIRJELDUS </w:t>
      </w:r>
      <w:r w:rsidR="0096289C" w:rsidRPr="006F1C12">
        <w:rPr>
          <w:rFonts w:ascii="Georgia" w:hAnsi="Georgia"/>
          <w:b/>
          <w:sz w:val="22"/>
          <w:szCs w:val="22"/>
        </w:rPr>
        <w:tab/>
      </w:r>
    </w:p>
    <w:p w14:paraId="5F30D693" w14:textId="30AA6826" w:rsidR="00835BD5" w:rsidRPr="006F1C12" w:rsidRDefault="00C63CCA" w:rsidP="009027ED">
      <w:pPr>
        <w:pStyle w:val="Heading1"/>
        <w:numPr>
          <w:ilvl w:val="0"/>
          <w:numId w:val="27"/>
        </w:numPr>
        <w:spacing w:line="276" w:lineRule="auto"/>
        <w:jc w:val="both"/>
        <w:rPr>
          <w:rFonts w:ascii="Georgia" w:hAnsi="Georgia" w:cs="Times New Roman"/>
          <w:sz w:val="22"/>
          <w:szCs w:val="22"/>
        </w:rPr>
      </w:pPr>
      <w:r>
        <w:rPr>
          <w:rFonts w:ascii="Georgia" w:hAnsi="Georgia" w:cs="Times New Roman"/>
          <w:sz w:val="22"/>
          <w:szCs w:val="22"/>
        </w:rPr>
        <w:t>Analüüsi</w:t>
      </w:r>
      <w:r w:rsidRPr="006F1C12">
        <w:rPr>
          <w:rFonts w:ascii="Georgia" w:hAnsi="Georgia" w:cs="Times New Roman"/>
          <w:sz w:val="22"/>
          <w:szCs w:val="22"/>
        </w:rPr>
        <w:t xml:space="preserve"> </w:t>
      </w:r>
      <w:r w:rsidR="00835BD5" w:rsidRPr="006F1C12">
        <w:rPr>
          <w:rFonts w:ascii="Georgia" w:hAnsi="Georgia" w:cs="Times New Roman"/>
          <w:sz w:val="22"/>
          <w:szCs w:val="22"/>
        </w:rPr>
        <w:t>taust</w:t>
      </w:r>
    </w:p>
    <w:p w14:paraId="6FA4B81D" w14:textId="77777777" w:rsidR="00835BD5" w:rsidRPr="006F1C12" w:rsidRDefault="00835BD5" w:rsidP="009027ED">
      <w:pPr>
        <w:spacing w:line="276" w:lineRule="auto"/>
        <w:jc w:val="both"/>
        <w:rPr>
          <w:rFonts w:ascii="Georgia" w:hAnsi="Georgia"/>
          <w:sz w:val="22"/>
          <w:szCs w:val="22"/>
        </w:rPr>
      </w:pPr>
    </w:p>
    <w:p w14:paraId="1D383443" w14:textId="77777777" w:rsidR="00835BD5" w:rsidRPr="006F1C12" w:rsidRDefault="00835BD5" w:rsidP="009027ED">
      <w:pPr>
        <w:spacing w:line="276" w:lineRule="auto"/>
        <w:jc w:val="both"/>
        <w:rPr>
          <w:rFonts w:ascii="Georgia" w:hAnsi="Georgia"/>
          <w:sz w:val="22"/>
          <w:szCs w:val="22"/>
        </w:rPr>
      </w:pPr>
      <w:r w:rsidRPr="006F1C12">
        <w:rPr>
          <w:rFonts w:ascii="Georgia" w:hAnsi="Georgia"/>
          <w:sz w:val="22"/>
          <w:szCs w:val="22"/>
        </w:rPr>
        <w:t>PACT (</w:t>
      </w:r>
      <w:proofErr w:type="spellStart"/>
      <w:r w:rsidRPr="006F1C12">
        <w:rPr>
          <w:rFonts w:ascii="Georgia" w:hAnsi="Georgia"/>
          <w:sz w:val="22"/>
          <w:szCs w:val="22"/>
        </w:rPr>
        <w:t>Positive</w:t>
      </w:r>
      <w:proofErr w:type="spellEnd"/>
      <w:r w:rsidRPr="006F1C12">
        <w:rPr>
          <w:rFonts w:ascii="Georgia" w:hAnsi="Georgia"/>
          <w:sz w:val="22"/>
          <w:szCs w:val="22"/>
        </w:rPr>
        <w:t xml:space="preserve"> </w:t>
      </w:r>
      <w:proofErr w:type="spellStart"/>
      <w:r w:rsidRPr="006F1C12">
        <w:rPr>
          <w:rFonts w:ascii="Georgia" w:hAnsi="Georgia"/>
          <w:sz w:val="22"/>
          <w:szCs w:val="22"/>
        </w:rPr>
        <w:t>Achievement</w:t>
      </w:r>
      <w:proofErr w:type="spellEnd"/>
      <w:r w:rsidRPr="006F1C12">
        <w:rPr>
          <w:rFonts w:ascii="Georgia" w:hAnsi="Georgia"/>
          <w:sz w:val="22"/>
          <w:szCs w:val="22"/>
        </w:rPr>
        <w:t xml:space="preserve"> </w:t>
      </w:r>
      <w:proofErr w:type="spellStart"/>
      <w:r w:rsidRPr="006F1C12">
        <w:rPr>
          <w:rFonts w:ascii="Georgia" w:hAnsi="Georgia"/>
          <w:sz w:val="22"/>
          <w:szCs w:val="22"/>
        </w:rPr>
        <w:t>Change</w:t>
      </w:r>
      <w:proofErr w:type="spellEnd"/>
      <w:r w:rsidRPr="006F1C12">
        <w:rPr>
          <w:rFonts w:ascii="Georgia" w:hAnsi="Georgia"/>
          <w:sz w:val="22"/>
          <w:szCs w:val="22"/>
        </w:rPr>
        <w:t xml:space="preserve"> Tool) on riskihindamise tööriist, mis loodi 2005. aastal USAs, toetudes Washingtoni osariigi kohtu poolt kasutatud alaealiste õigusrikkujate riskihindamisele, mida on USA-s alates 1998. aastast laialdaselt kasutatud. PACT riskihindamine on teaduslikult valideeritud ning aitab efektiivselt prognoosida õigusrikkumise tõenäosust ehk lapse käitumise riskitaset (</w:t>
      </w:r>
      <w:proofErr w:type="spellStart"/>
      <w:r w:rsidRPr="006F1C12">
        <w:rPr>
          <w:rFonts w:ascii="Georgia" w:hAnsi="Georgia"/>
          <w:sz w:val="22"/>
          <w:szCs w:val="22"/>
        </w:rPr>
        <w:t>Baglivio</w:t>
      </w:r>
      <w:proofErr w:type="spellEnd"/>
      <w:r w:rsidRPr="006F1C12">
        <w:rPr>
          <w:rFonts w:ascii="Georgia" w:hAnsi="Georgia"/>
          <w:sz w:val="22"/>
          <w:szCs w:val="22"/>
        </w:rPr>
        <w:t xml:space="preserve">, 2009; </w:t>
      </w:r>
      <w:proofErr w:type="spellStart"/>
      <w:r w:rsidRPr="006F1C12">
        <w:rPr>
          <w:rFonts w:ascii="Georgia" w:hAnsi="Georgia"/>
          <w:sz w:val="22"/>
          <w:szCs w:val="22"/>
        </w:rPr>
        <w:t>Baglivio</w:t>
      </w:r>
      <w:proofErr w:type="spellEnd"/>
      <w:r w:rsidRPr="006F1C12">
        <w:rPr>
          <w:rFonts w:ascii="Georgia" w:hAnsi="Georgia"/>
          <w:sz w:val="22"/>
          <w:szCs w:val="22"/>
        </w:rPr>
        <w:t xml:space="preserve"> &amp; </w:t>
      </w:r>
      <w:proofErr w:type="spellStart"/>
      <w:r w:rsidRPr="006F1C12">
        <w:rPr>
          <w:rFonts w:ascii="Georgia" w:hAnsi="Georgia"/>
          <w:sz w:val="22"/>
          <w:szCs w:val="22"/>
        </w:rPr>
        <w:t>Jackowski</w:t>
      </w:r>
      <w:proofErr w:type="spellEnd"/>
      <w:r w:rsidRPr="006F1C12">
        <w:rPr>
          <w:rFonts w:ascii="Georgia" w:hAnsi="Georgia"/>
          <w:sz w:val="22"/>
          <w:szCs w:val="22"/>
        </w:rPr>
        <w:t xml:space="preserve">, 2012; </w:t>
      </w:r>
      <w:proofErr w:type="spellStart"/>
      <w:r w:rsidRPr="006F1C12">
        <w:rPr>
          <w:rFonts w:ascii="Georgia" w:hAnsi="Georgia"/>
          <w:sz w:val="22"/>
          <w:szCs w:val="22"/>
        </w:rPr>
        <w:t>Winokur-Early</w:t>
      </w:r>
      <w:proofErr w:type="spellEnd"/>
      <w:r w:rsidRPr="006F1C12">
        <w:rPr>
          <w:rFonts w:ascii="Georgia" w:hAnsi="Georgia"/>
          <w:sz w:val="22"/>
          <w:szCs w:val="22"/>
        </w:rPr>
        <w:t xml:space="preserve">, </w:t>
      </w:r>
      <w:proofErr w:type="spellStart"/>
      <w:r w:rsidRPr="006F1C12">
        <w:rPr>
          <w:rFonts w:ascii="Georgia" w:hAnsi="Georgia"/>
          <w:sz w:val="22"/>
          <w:szCs w:val="22"/>
        </w:rPr>
        <w:t>Hand</w:t>
      </w:r>
      <w:proofErr w:type="spellEnd"/>
      <w:r w:rsidRPr="006F1C12">
        <w:rPr>
          <w:rFonts w:ascii="Georgia" w:hAnsi="Georgia"/>
          <w:sz w:val="22"/>
          <w:szCs w:val="22"/>
        </w:rPr>
        <w:t xml:space="preserve">, &amp; </w:t>
      </w:r>
      <w:proofErr w:type="spellStart"/>
      <w:r w:rsidRPr="006F1C12">
        <w:rPr>
          <w:rFonts w:ascii="Georgia" w:hAnsi="Georgia"/>
          <w:sz w:val="22"/>
          <w:szCs w:val="22"/>
        </w:rPr>
        <w:t>Blankenship</w:t>
      </w:r>
      <w:proofErr w:type="spellEnd"/>
      <w:r w:rsidRPr="006F1C12">
        <w:rPr>
          <w:rFonts w:ascii="Georgia" w:hAnsi="Georgia"/>
          <w:sz w:val="22"/>
          <w:szCs w:val="22"/>
        </w:rPr>
        <w:t xml:space="preserve">, 2012). </w:t>
      </w:r>
    </w:p>
    <w:p w14:paraId="1039AE68" w14:textId="77777777" w:rsidR="00835BD5" w:rsidRPr="006F1C12" w:rsidRDefault="00835BD5" w:rsidP="009027ED">
      <w:pPr>
        <w:spacing w:line="276" w:lineRule="auto"/>
        <w:jc w:val="both"/>
        <w:rPr>
          <w:rFonts w:ascii="Georgia" w:hAnsi="Georgia"/>
          <w:sz w:val="22"/>
          <w:szCs w:val="22"/>
        </w:rPr>
      </w:pPr>
      <w:r w:rsidRPr="006F1C12">
        <w:rPr>
          <w:rFonts w:ascii="Georgia" w:hAnsi="Georgia"/>
          <w:sz w:val="22"/>
          <w:szCs w:val="22"/>
        </w:rPr>
        <w:t xml:space="preserve">Sotsiaalkindlustusamet on kohandanud PACT riskihindamise küsimustiku Eesti oludele vastavaks ja soovinud rakendada seda kõrge riskikäitumisega lastele suunatud teenuste (nagu kinnise lasteasutuse teenus (KLAT), </w:t>
      </w:r>
      <w:proofErr w:type="spellStart"/>
      <w:r w:rsidRPr="006F1C12">
        <w:rPr>
          <w:rFonts w:ascii="Georgia" w:hAnsi="Georgia"/>
          <w:sz w:val="22"/>
          <w:szCs w:val="22"/>
        </w:rPr>
        <w:t>mitmedimensiooniline</w:t>
      </w:r>
      <w:proofErr w:type="spellEnd"/>
      <w:r w:rsidRPr="006F1C12">
        <w:rPr>
          <w:rFonts w:ascii="Georgia" w:hAnsi="Georgia"/>
          <w:sz w:val="22"/>
          <w:szCs w:val="22"/>
        </w:rPr>
        <w:t xml:space="preserve"> pereteraapia (MDFT) ja Ringist välja (RV) suunamisprotsessides veendumaks, et konkreetsele lapsele pakutavad teenused vastaksid just tema olukorrale ja vajadustele, sest riskihindamine on tööriist, mis aitab hinnata lapse hetkeolukorda ja vastavalt tema käitumise riskitasemele valida sobiva intensiivsusega teenus(</w:t>
      </w:r>
      <w:proofErr w:type="spellStart"/>
      <w:r w:rsidRPr="006F1C12">
        <w:rPr>
          <w:rFonts w:ascii="Georgia" w:hAnsi="Georgia"/>
          <w:sz w:val="22"/>
          <w:szCs w:val="22"/>
        </w:rPr>
        <w:t>ed</w:t>
      </w:r>
      <w:proofErr w:type="spellEnd"/>
      <w:r w:rsidRPr="006F1C12">
        <w:rPr>
          <w:rFonts w:ascii="Georgia" w:hAnsi="Georgia"/>
          <w:sz w:val="22"/>
          <w:szCs w:val="22"/>
        </w:rPr>
        <w:t>). PACT koosneb 40 küsimusest, kus arvestatakse kaheksa erineva valdkonna riskitegureid (noore teekond õigus- ja sotsiaalsüsteemis, hariduselu, sõbrad, perekond, sõltuvusainete tarvitamine, traumakogemus, vaimne tervis) ja varasemaid õigusrikkumisi (väär- ja kuriteod). Riskihindamise tulemuseks on tõenäosus (madal, keskmine või kõrge), kas noor paneb toime õigusrikkumise, kui tema olukorda praegu ei sekkuta.</w:t>
      </w:r>
    </w:p>
    <w:p w14:paraId="145DA62D" w14:textId="77777777" w:rsidR="00E4106B" w:rsidRPr="006F1C12" w:rsidRDefault="00E4106B" w:rsidP="009027ED">
      <w:pPr>
        <w:pStyle w:val="Heading2"/>
        <w:spacing w:line="276" w:lineRule="auto"/>
        <w:jc w:val="both"/>
        <w:rPr>
          <w:rFonts w:ascii="Georgia" w:hAnsi="Georgia" w:cs="Times New Roman"/>
          <w:i w:val="0"/>
          <w:iCs w:val="0"/>
          <w:sz w:val="22"/>
          <w:szCs w:val="22"/>
        </w:rPr>
      </w:pPr>
      <w:r w:rsidRPr="006F1C12">
        <w:rPr>
          <w:rFonts w:ascii="Georgia" w:hAnsi="Georgia" w:cs="Times New Roman"/>
          <w:i w:val="0"/>
          <w:iCs w:val="0"/>
          <w:sz w:val="22"/>
          <w:szCs w:val="22"/>
        </w:rPr>
        <w:t xml:space="preserve">Teenused, kus </w:t>
      </w:r>
      <w:proofErr w:type="spellStart"/>
      <w:r w:rsidRPr="006F1C12">
        <w:rPr>
          <w:rFonts w:ascii="Georgia" w:hAnsi="Georgia" w:cs="Times New Roman"/>
          <w:i w:val="0"/>
          <w:iCs w:val="0"/>
          <w:sz w:val="22"/>
          <w:szCs w:val="22"/>
        </w:rPr>
        <w:t>PACTi</w:t>
      </w:r>
      <w:proofErr w:type="spellEnd"/>
      <w:r w:rsidRPr="006F1C12">
        <w:rPr>
          <w:rFonts w:ascii="Georgia" w:hAnsi="Georgia" w:cs="Times New Roman"/>
          <w:i w:val="0"/>
          <w:iCs w:val="0"/>
          <w:sz w:val="22"/>
          <w:szCs w:val="22"/>
        </w:rPr>
        <w:t xml:space="preserve"> kasutatakse (teenuste lühikirjeldus ja </w:t>
      </w:r>
      <w:proofErr w:type="spellStart"/>
      <w:r w:rsidRPr="006F1C12">
        <w:rPr>
          <w:rFonts w:ascii="Georgia" w:hAnsi="Georgia" w:cs="Times New Roman"/>
          <w:i w:val="0"/>
          <w:iCs w:val="0"/>
          <w:sz w:val="22"/>
          <w:szCs w:val="22"/>
        </w:rPr>
        <w:t>PACTi</w:t>
      </w:r>
      <w:proofErr w:type="spellEnd"/>
      <w:r w:rsidRPr="006F1C12">
        <w:rPr>
          <w:rFonts w:ascii="Georgia" w:hAnsi="Georgia" w:cs="Times New Roman"/>
          <w:i w:val="0"/>
          <w:iCs w:val="0"/>
          <w:sz w:val="22"/>
          <w:szCs w:val="22"/>
        </w:rPr>
        <w:t xml:space="preserve"> roll nendes)</w:t>
      </w:r>
    </w:p>
    <w:p w14:paraId="52B569AE" w14:textId="4973D4C9" w:rsidR="00E4106B" w:rsidRPr="006F1C12" w:rsidRDefault="00E4106B" w:rsidP="001C14B4">
      <w:pPr>
        <w:pStyle w:val="NormalWeb"/>
        <w:shd w:val="clear" w:color="auto" w:fill="FFFFFF"/>
        <w:spacing w:before="0" w:beforeAutospacing="0" w:after="195" w:afterAutospacing="0" w:line="276" w:lineRule="auto"/>
        <w:jc w:val="both"/>
        <w:rPr>
          <w:rFonts w:ascii="Georgia" w:hAnsi="Georgia"/>
          <w:color w:val="000000"/>
          <w:sz w:val="22"/>
          <w:szCs w:val="22"/>
        </w:rPr>
      </w:pPr>
      <w:r w:rsidRPr="006F1C12">
        <w:rPr>
          <w:rFonts w:ascii="Georgia" w:eastAsiaTheme="minorHAnsi" w:hAnsi="Georgia"/>
          <w:sz w:val="22"/>
          <w:szCs w:val="22"/>
          <w:lang w:eastAsia="en-US"/>
        </w:rPr>
        <w:t>MDFT</w:t>
      </w:r>
      <w:r w:rsidRPr="006F1C12">
        <w:rPr>
          <w:rFonts w:ascii="Georgia" w:hAnsi="Georgia"/>
          <w:sz w:val="22"/>
          <w:szCs w:val="22"/>
        </w:rPr>
        <w:t xml:space="preserve"> –</w:t>
      </w:r>
      <w:r w:rsidRPr="006F1C12">
        <w:rPr>
          <w:rFonts w:ascii="Georgia" w:hAnsi="Georgia"/>
          <w:color w:val="000000"/>
          <w:sz w:val="22"/>
          <w:szCs w:val="22"/>
        </w:rPr>
        <w:t xml:space="preserve"> </w:t>
      </w:r>
      <w:proofErr w:type="spellStart"/>
      <w:r w:rsidRPr="006F1C12">
        <w:rPr>
          <w:rFonts w:ascii="Georgia" w:eastAsiaTheme="minorHAnsi" w:hAnsi="Georgia"/>
          <w:sz w:val="22"/>
          <w:szCs w:val="22"/>
          <w:lang w:eastAsia="en-US"/>
        </w:rPr>
        <w:t>Mitmedimensiooniline</w:t>
      </w:r>
      <w:proofErr w:type="spellEnd"/>
      <w:r w:rsidRPr="006F1C12">
        <w:rPr>
          <w:rFonts w:ascii="Georgia" w:eastAsiaTheme="minorHAnsi" w:hAnsi="Georgia"/>
          <w:sz w:val="22"/>
          <w:szCs w:val="22"/>
          <w:lang w:eastAsia="en-US"/>
        </w:rPr>
        <w:t xml:space="preserve"> pereteraapia on perekeskne programm kõrge riskiga käitumise (nt õigusrikkumised, sõltuvusainete tarvitamine, käitumisprobleemid) ja mitmekülgse abivajadusega noortele ja nende peredele. Programmis tegeletakse süsteemselt nii noore enda, tema vanemate, pere kui ka oluliste pereväliste võrgustikega (nt kool, sõbrad). </w:t>
      </w:r>
      <w:proofErr w:type="spellStart"/>
      <w:r w:rsidRPr="006F1C12">
        <w:rPr>
          <w:rFonts w:ascii="Georgia" w:eastAsiaTheme="minorHAnsi" w:hAnsi="Georgia"/>
          <w:sz w:val="22"/>
          <w:szCs w:val="22"/>
          <w:lang w:eastAsia="en-US"/>
        </w:rPr>
        <w:t>PACTi</w:t>
      </w:r>
      <w:proofErr w:type="spellEnd"/>
      <w:r w:rsidRPr="006F1C12">
        <w:rPr>
          <w:rFonts w:ascii="Georgia" w:eastAsiaTheme="minorHAnsi" w:hAnsi="Georgia"/>
          <w:sz w:val="22"/>
          <w:szCs w:val="22"/>
          <w:lang w:eastAsia="en-US"/>
        </w:rPr>
        <w:t xml:space="preserve"> kasutatakse teenusele suunamise ja teenuselt väljumise protsessis, et hinnata riskitaset ja selle muutust. MDFT</w:t>
      </w:r>
      <w:r w:rsidR="00050736" w:rsidRPr="006F1C12">
        <w:rPr>
          <w:rFonts w:ascii="Georgia" w:eastAsiaTheme="minorHAnsi" w:hAnsi="Georgia"/>
          <w:sz w:val="22"/>
          <w:szCs w:val="22"/>
          <w:lang w:eastAsia="en-US"/>
        </w:rPr>
        <w:t xml:space="preserve"> </w:t>
      </w:r>
      <w:r w:rsidRPr="006F1C12">
        <w:rPr>
          <w:rFonts w:ascii="Georgia" w:eastAsiaTheme="minorHAnsi" w:hAnsi="Georgia"/>
          <w:sz w:val="22"/>
          <w:szCs w:val="22"/>
          <w:lang w:eastAsia="en-US"/>
        </w:rPr>
        <w:t xml:space="preserve">kontekstis täidab riskihindamise küsimustiku peamiselt kohaliku omavalitsuse lastekaitsespetsialist, kes kogub ja vajadusel kontrollib saadud infot. Puuduolev info saadakse kas lapselt endalt, tema pereliikmetelt või võrgustiku kaudu. </w:t>
      </w:r>
      <w:proofErr w:type="spellStart"/>
      <w:r w:rsidRPr="006F1C12">
        <w:rPr>
          <w:rFonts w:ascii="Georgia" w:eastAsiaTheme="minorHAnsi" w:hAnsi="Georgia"/>
          <w:sz w:val="22"/>
          <w:szCs w:val="22"/>
          <w:lang w:eastAsia="en-US"/>
        </w:rPr>
        <w:t>Järelhindamise</w:t>
      </w:r>
      <w:proofErr w:type="spellEnd"/>
      <w:r w:rsidRPr="006F1C12">
        <w:rPr>
          <w:rFonts w:ascii="Georgia" w:eastAsiaTheme="minorHAnsi" w:hAnsi="Georgia"/>
          <w:sz w:val="22"/>
          <w:szCs w:val="22"/>
          <w:lang w:eastAsia="en-US"/>
        </w:rPr>
        <w:t xml:space="preserve"> kontekstis koostab </w:t>
      </w:r>
      <w:proofErr w:type="spellStart"/>
      <w:r w:rsidRPr="006F1C12">
        <w:rPr>
          <w:rFonts w:ascii="Georgia" w:eastAsiaTheme="minorHAnsi" w:hAnsi="Georgia"/>
          <w:sz w:val="22"/>
          <w:szCs w:val="22"/>
          <w:lang w:eastAsia="en-US"/>
        </w:rPr>
        <w:t>PACTi</w:t>
      </w:r>
      <w:proofErr w:type="spellEnd"/>
      <w:r w:rsidRPr="006F1C12">
        <w:rPr>
          <w:rFonts w:ascii="Georgia" w:eastAsiaTheme="minorHAnsi" w:hAnsi="Georgia"/>
          <w:sz w:val="22"/>
          <w:szCs w:val="22"/>
          <w:lang w:eastAsia="en-US"/>
        </w:rPr>
        <w:t xml:space="preserve"> noore ja perega töötanud terapeut (Sotsiaalkindlustusameti töötaja). Mõlemal juhul kannab </w:t>
      </w:r>
      <w:proofErr w:type="spellStart"/>
      <w:r w:rsidRPr="006F1C12">
        <w:rPr>
          <w:rFonts w:ascii="Georgia" w:eastAsiaTheme="minorHAnsi" w:hAnsi="Georgia"/>
          <w:sz w:val="22"/>
          <w:szCs w:val="22"/>
          <w:lang w:eastAsia="en-US"/>
        </w:rPr>
        <w:t>PACTiga</w:t>
      </w:r>
      <w:proofErr w:type="spellEnd"/>
      <w:r w:rsidRPr="006F1C12">
        <w:rPr>
          <w:rFonts w:ascii="Georgia" w:eastAsiaTheme="minorHAnsi" w:hAnsi="Georgia"/>
          <w:sz w:val="22"/>
          <w:szCs w:val="22"/>
          <w:lang w:eastAsia="en-US"/>
        </w:rPr>
        <w:t xml:space="preserve"> seotud andmed e-keskkonda MDFT teenuse koordinaator. </w:t>
      </w:r>
    </w:p>
    <w:p w14:paraId="14A42157" w14:textId="77777777" w:rsidR="00E4106B" w:rsidRPr="006F1C12" w:rsidRDefault="00E4106B" w:rsidP="001C14B4">
      <w:pPr>
        <w:pStyle w:val="NormalWeb"/>
        <w:shd w:val="clear" w:color="auto" w:fill="FFFFFF"/>
        <w:spacing w:before="0" w:beforeAutospacing="0" w:after="195" w:afterAutospacing="0" w:line="276" w:lineRule="auto"/>
        <w:jc w:val="both"/>
        <w:rPr>
          <w:rFonts w:ascii="Georgia" w:hAnsi="Georgia"/>
          <w:sz w:val="22"/>
          <w:szCs w:val="22"/>
        </w:rPr>
      </w:pPr>
      <w:r w:rsidRPr="006F1C12">
        <w:rPr>
          <w:rFonts w:ascii="Georgia" w:hAnsi="Georgia"/>
          <w:sz w:val="22"/>
          <w:szCs w:val="22"/>
        </w:rPr>
        <w:t xml:space="preserve">KLAT - Kinnise lasteasutuse teenuse eesmärk on toetada lapse psühholoogilist, emotsionaalset, sotsiaalset, hariduslikku ja kognitiivset arengut, et saavutada püsivad muutused, mis võimaldavad lapsel pärast vabaduse piiramise lõppu tulla edukalt toime tavakeskkonnas tema enda elu, tervist ja arengut ning teiste isikute elu ja tervist kahjustava käitumiseta. </w:t>
      </w:r>
      <w:proofErr w:type="spellStart"/>
      <w:r w:rsidRPr="006F1C12">
        <w:rPr>
          <w:rFonts w:ascii="Georgia" w:hAnsi="Georgia"/>
          <w:sz w:val="22"/>
          <w:szCs w:val="22"/>
        </w:rPr>
        <w:t>PACTi</w:t>
      </w:r>
      <w:proofErr w:type="spellEnd"/>
      <w:r w:rsidRPr="006F1C12">
        <w:rPr>
          <w:rFonts w:ascii="Georgia" w:hAnsi="Georgia"/>
          <w:sz w:val="22"/>
          <w:szCs w:val="22"/>
        </w:rPr>
        <w:t xml:space="preserve"> kasutati perioodil 1.11.2022 - 31.12.2024 hindamaks SKA-</w:t>
      </w:r>
      <w:proofErr w:type="spellStart"/>
      <w:r w:rsidRPr="006F1C12">
        <w:rPr>
          <w:rFonts w:ascii="Georgia" w:hAnsi="Georgia"/>
          <w:sz w:val="22"/>
          <w:szCs w:val="22"/>
        </w:rPr>
        <w:t>sse</w:t>
      </w:r>
      <w:proofErr w:type="spellEnd"/>
      <w:r w:rsidRPr="006F1C12">
        <w:rPr>
          <w:rFonts w:ascii="Georgia" w:hAnsi="Georgia"/>
          <w:sz w:val="22"/>
          <w:szCs w:val="22"/>
        </w:rPr>
        <w:t xml:space="preserve"> tulnud teenuse taotluse arvamuse andmise protsessis lapse käitumise riskitaset ja õigusrikkumiste toimepanemise jätkumise tõenäosust. </w:t>
      </w:r>
      <w:proofErr w:type="spellStart"/>
      <w:r w:rsidRPr="006F1C12">
        <w:rPr>
          <w:rFonts w:ascii="Georgia" w:hAnsi="Georgia"/>
          <w:sz w:val="22"/>
          <w:szCs w:val="22"/>
        </w:rPr>
        <w:t>PACTi</w:t>
      </w:r>
      <w:proofErr w:type="spellEnd"/>
      <w:r w:rsidRPr="006F1C12">
        <w:rPr>
          <w:rFonts w:ascii="Georgia" w:hAnsi="Georgia"/>
          <w:sz w:val="22"/>
          <w:szCs w:val="22"/>
        </w:rPr>
        <w:t xml:space="preserve"> kasutati KLAT puhul ainult eelhindamisena, </w:t>
      </w:r>
      <w:proofErr w:type="spellStart"/>
      <w:r w:rsidRPr="006F1C12">
        <w:rPr>
          <w:rFonts w:ascii="Georgia" w:hAnsi="Georgia"/>
          <w:sz w:val="22"/>
          <w:szCs w:val="22"/>
        </w:rPr>
        <w:t>järelhindamist</w:t>
      </w:r>
      <w:proofErr w:type="spellEnd"/>
      <w:r w:rsidRPr="006F1C12">
        <w:rPr>
          <w:rFonts w:ascii="Georgia" w:hAnsi="Georgia"/>
          <w:sz w:val="22"/>
          <w:szCs w:val="22"/>
        </w:rPr>
        <w:t xml:space="preserve"> ei tehtud. </w:t>
      </w:r>
    </w:p>
    <w:p w14:paraId="779FB402" w14:textId="7BB6F9B5" w:rsidR="00E4106B" w:rsidRPr="006F1C12" w:rsidRDefault="00E4106B" w:rsidP="001C14B4">
      <w:pPr>
        <w:spacing w:line="276" w:lineRule="auto"/>
        <w:jc w:val="both"/>
        <w:rPr>
          <w:rFonts w:ascii="Georgia" w:hAnsi="Georgia"/>
          <w:sz w:val="22"/>
          <w:szCs w:val="22"/>
        </w:rPr>
      </w:pPr>
      <w:r w:rsidRPr="006F1C12">
        <w:rPr>
          <w:rFonts w:ascii="Georgia" w:hAnsi="Georgia"/>
          <w:sz w:val="22"/>
          <w:szCs w:val="22"/>
        </w:rPr>
        <w:t>RV – Ringist välja</w:t>
      </w:r>
      <w:r w:rsidR="00A94313" w:rsidRPr="006F1C12">
        <w:rPr>
          <w:rFonts w:ascii="Georgia" w:hAnsi="Georgia"/>
          <w:sz w:val="22"/>
          <w:szCs w:val="22"/>
        </w:rPr>
        <w:t xml:space="preserve"> </w:t>
      </w:r>
      <w:r w:rsidRPr="006F1C12">
        <w:rPr>
          <w:rFonts w:ascii="Georgia" w:hAnsi="Georgia"/>
          <w:sz w:val="22"/>
          <w:szCs w:val="22"/>
        </w:rPr>
        <w:t xml:space="preserve">on intensiivsel võrgustikutööl põhinev mudel, mille eesmärk on toetada noori, kellel esineb peamiselt keskmise või kõrge tasemega riskikäitumist. RV raames viiakse </w:t>
      </w:r>
      <w:proofErr w:type="spellStart"/>
      <w:r w:rsidRPr="006F1C12">
        <w:rPr>
          <w:rFonts w:ascii="Georgia" w:hAnsi="Georgia"/>
          <w:sz w:val="22"/>
          <w:szCs w:val="22"/>
        </w:rPr>
        <w:t>PACTi</w:t>
      </w:r>
      <w:proofErr w:type="spellEnd"/>
      <w:r w:rsidRPr="006F1C12">
        <w:rPr>
          <w:rFonts w:ascii="Georgia" w:hAnsi="Georgia"/>
          <w:sz w:val="22"/>
          <w:szCs w:val="22"/>
        </w:rPr>
        <w:t xml:space="preserve"> hindamine läbi enne mudeli rakendamist ning selle lõpetamise planeerimisel. See võimaldab hinnata noore riskitaset enne sekkumise algust, aidates võrgustikul määrata kohtumiste ja planeeritud tegevuste intensiivsust. Samuti aitab see lõpetamise etapis välja selgitada noore riskitaseme muutuse ja hinnata, kas mudeli rakendamise lõpetamine on asjakohane. Kahe hindamise vahe peab olema vähemalt 6 kuud.</w:t>
      </w:r>
    </w:p>
    <w:p w14:paraId="01DC67F7" w14:textId="77777777" w:rsidR="0037242B" w:rsidRPr="006F1C12" w:rsidRDefault="0037242B" w:rsidP="009027ED">
      <w:pPr>
        <w:spacing w:line="276" w:lineRule="auto"/>
        <w:jc w:val="both"/>
        <w:rPr>
          <w:rFonts w:ascii="Georgia" w:hAnsi="Georgia"/>
          <w:b/>
          <w:bCs/>
          <w:sz w:val="22"/>
          <w:szCs w:val="22"/>
        </w:rPr>
      </w:pPr>
    </w:p>
    <w:p w14:paraId="36881770" w14:textId="77777777" w:rsidR="00273D7D" w:rsidRPr="006F1C12" w:rsidRDefault="00273D7D" w:rsidP="009027ED">
      <w:pPr>
        <w:pStyle w:val="Heading2"/>
        <w:spacing w:line="276" w:lineRule="auto"/>
        <w:jc w:val="both"/>
        <w:rPr>
          <w:rFonts w:ascii="Georgia" w:hAnsi="Georgia" w:cs="Times New Roman"/>
          <w:i w:val="0"/>
          <w:iCs w:val="0"/>
          <w:sz w:val="22"/>
          <w:szCs w:val="22"/>
        </w:rPr>
      </w:pPr>
      <w:r w:rsidRPr="006F1C12">
        <w:rPr>
          <w:rFonts w:ascii="Georgia" w:hAnsi="Georgia" w:cs="Times New Roman"/>
          <w:i w:val="0"/>
          <w:iCs w:val="0"/>
          <w:sz w:val="22"/>
          <w:szCs w:val="22"/>
        </w:rPr>
        <w:t>Vajaduse põhjendus ja tänased kitsaskohad</w:t>
      </w:r>
    </w:p>
    <w:p w14:paraId="1DF7E70D" w14:textId="77777777" w:rsidR="00273D7D" w:rsidRPr="006F1C12" w:rsidRDefault="00273D7D" w:rsidP="009027ED">
      <w:pPr>
        <w:spacing w:line="276" w:lineRule="auto"/>
        <w:jc w:val="both"/>
        <w:rPr>
          <w:rFonts w:ascii="Georgia" w:hAnsi="Georgia"/>
          <w:sz w:val="22"/>
          <w:szCs w:val="22"/>
        </w:rPr>
      </w:pPr>
    </w:p>
    <w:p w14:paraId="65C404EF" w14:textId="1CD2CE7A" w:rsidR="002746FC" w:rsidRPr="006F1C12" w:rsidRDefault="00273D7D" w:rsidP="009027ED">
      <w:pPr>
        <w:spacing w:line="276" w:lineRule="auto"/>
        <w:jc w:val="both"/>
        <w:rPr>
          <w:rFonts w:ascii="Georgia" w:hAnsi="Georgia"/>
          <w:sz w:val="22"/>
          <w:szCs w:val="22"/>
        </w:rPr>
      </w:pPr>
      <w:r w:rsidRPr="006F1C12">
        <w:rPr>
          <w:rFonts w:ascii="Georgia" w:hAnsi="Georgia"/>
          <w:sz w:val="22"/>
          <w:szCs w:val="22"/>
        </w:rPr>
        <w:t xml:space="preserve">Vajadus uue </w:t>
      </w:r>
      <w:proofErr w:type="spellStart"/>
      <w:r w:rsidRPr="006F1C12">
        <w:rPr>
          <w:rFonts w:ascii="Georgia" w:hAnsi="Georgia"/>
          <w:sz w:val="22"/>
          <w:szCs w:val="22"/>
        </w:rPr>
        <w:t>riskihindamismetoodika</w:t>
      </w:r>
      <w:proofErr w:type="spellEnd"/>
      <w:r w:rsidRPr="006F1C12">
        <w:rPr>
          <w:rFonts w:ascii="Georgia" w:hAnsi="Georgia"/>
          <w:sz w:val="22"/>
          <w:szCs w:val="22"/>
        </w:rPr>
        <w:t xml:space="preserve"> järele tuleb eelkõige tehnilistest puudujääkidest </w:t>
      </w:r>
      <w:proofErr w:type="spellStart"/>
      <w:r w:rsidRPr="006F1C12">
        <w:rPr>
          <w:rFonts w:ascii="Georgia" w:hAnsi="Georgia"/>
          <w:sz w:val="22"/>
          <w:szCs w:val="22"/>
        </w:rPr>
        <w:t>PACT</w:t>
      </w:r>
      <w:r w:rsidR="00DF7427" w:rsidRPr="006F1C12">
        <w:rPr>
          <w:rFonts w:ascii="Georgia" w:hAnsi="Georgia"/>
          <w:sz w:val="22"/>
          <w:szCs w:val="22"/>
        </w:rPr>
        <w:t>i</w:t>
      </w:r>
      <w:proofErr w:type="spellEnd"/>
      <w:r w:rsidR="00DF7427" w:rsidRPr="006F1C12">
        <w:rPr>
          <w:rFonts w:ascii="Georgia" w:hAnsi="Georgia"/>
          <w:sz w:val="22"/>
          <w:szCs w:val="22"/>
        </w:rPr>
        <w:t xml:space="preserve"> kasu</w:t>
      </w:r>
      <w:r w:rsidR="00D6110D" w:rsidRPr="006F1C12">
        <w:rPr>
          <w:rFonts w:ascii="Georgia" w:hAnsi="Georgia"/>
          <w:sz w:val="22"/>
          <w:szCs w:val="22"/>
        </w:rPr>
        <w:t>t</w:t>
      </w:r>
      <w:r w:rsidR="00DF7427" w:rsidRPr="006F1C12">
        <w:rPr>
          <w:rFonts w:ascii="Georgia" w:hAnsi="Georgia"/>
          <w:sz w:val="22"/>
          <w:szCs w:val="22"/>
        </w:rPr>
        <w:t>amisel</w:t>
      </w:r>
      <w:r w:rsidRPr="006F1C12">
        <w:rPr>
          <w:rFonts w:ascii="Georgia" w:hAnsi="Georgia"/>
          <w:sz w:val="22"/>
          <w:szCs w:val="22"/>
        </w:rPr>
        <w:t xml:space="preserve">. </w:t>
      </w:r>
    </w:p>
    <w:p w14:paraId="6112F497" w14:textId="2A504DC3" w:rsidR="00A6482E" w:rsidRPr="006F1C12" w:rsidRDefault="00A6482E" w:rsidP="009027ED">
      <w:pPr>
        <w:spacing w:line="276" w:lineRule="auto"/>
        <w:jc w:val="both"/>
        <w:rPr>
          <w:rFonts w:ascii="Georgia" w:hAnsi="Georgia"/>
          <w:sz w:val="22"/>
          <w:szCs w:val="22"/>
        </w:rPr>
      </w:pPr>
      <w:r w:rsidRPr="006F1C12">
        <w:rPr>
          <w:rFonts w:ascii="Georgia" w:hAnsi="Georgia"/>
          <w:sz w:val="22"/>
          <w:szCs w:val="22"/>
        </w:rPr>
        <w:t>Peamised probleemkohad:</w:t>
      </w:r>
    </w:p>
    <w:p w14:paraId="52190451" w14:textId="142F4343" w:rsidR="00273D7D" w:rsidRPr="006F1C12" w:rsidRDefault="00273D7D" w:rsidP="009027ED">
      <w:pPr>
        <w:pStyle w:val="ListParagraph"/>
        <w:numPr>
          <w:ilvl w:val="0"/>
          <w:numId w:val="4"/>
        </w:numPr>
        <w:spacing w:line="276" w:lineRule="auto"/>
        <w:jc w:val="both"/>
        <w:rPr>
          <w:rFonts w:ascii="Georgia" w:hAnsi="Georgia"/>
          <w:sz w:val="22"/>
          <w:szCs w:val="22"/>
        </w:rPr>
      </w:pPr>
      <w:proofErr w:type="spellStart"/>
      <w:r w:rsidRPr="006F1C12">
        <w:rPr>
          <w:rFonts w:ascii="Georgia" w:hAnsi="Georgia"/>
          <w:sz w:val="22"/>
          <w:szCs w:val="22"/>
        </w:rPr>
        <w:t>PACTi</w:t>
      </w:r>
      <w:proofErr w:type="spellEnd"/>
      <w:r w:rsidRPr="006F1C12">
        <w:rPr>
          <w:rFonts w:ascii="Georgia" w:hAnsi="Georgia"/>
          <w:sz w:val="22"/>
          <w:szCs w:val="22"/>
        </w:rPr>
        <w:t xml:space="preserve"> riskihindamise tööriist ja sellega kogutavad andmed asuvad USA serverites, kuid on vajadus riskihindamise platvorm ning andmete hoiustamine üle tuua </w:t>
      </w:r>
      <w:proofErr w:type="spellStart"/>
      <w:r w:rsidRPr="006F1C12">
        <w:rPr>
          <w:rFonts w:ascii="Georgia" w:hAnsi="Georgia"/>
          <w:sz w:val="22"/>
          <w:szCs w:val="22"/>
        </w:rPr>
        <w:t>SKAsse</w:t>
      </w:r>
      <w:proofErr w:type="spellEnd"/>
      <w:r w:rsidRPr="006F1C12">
        <w:rPr>
          <w:rFonts w:ascii="Georgia" w:hAnsi="Georgia"/>
          <w:sz w:val="22"/>
          <w:szCs w:val="22"/>
        </w:rPr>
        <w:t xml:space="preserve">. </w:t>
      </w:r>
    </w:p>
    <w:p w14:paraId="0D976632" w14:textId="55EFAC2A" w:rsidR="00A6482E" w:rsidRPr="006F1C12" w:rsidRDefault="00A6482E" w:rsidP="009027ED">
      <w:pPr>
        <w:pStyle w:val="ListParagraph"/>
        <w:numPr>
          <w:ilvl w:val="0"/>
          <w:numId w:val="4"/>
        </w:numPr>
        <w:spacing w:line="276" w:lineRule="auto"/>
        <w:jc w:val="both"/>
        <w:rPr>
          <w:rFonts w:ascii="Georgia" w:hAnsi="Georgia"/>
          <w:sz w:val="22"/>
          <w:szCs w:val="22"/>
        </w:rPr>
      </w:pPr>
      <w:r w:rsidRPr="006F1C12">
        <w:rPr>
          <w:rFonts w:ascii="Georgia" w:hAnsi="Georgia"/>
          <w:sz w:val="22"/>
          <w:szCs w:val="22"/>
        </w:rPr>
        <w:t xml:space="preserve">Kitsaskohad rakendatavuses ja </w:t>
      </w:r>
      <w:r w:rsidR="00DD137A" w:rsidRPr="006F1C12">
        <w:rPr>
          <w:rFonts w:ascii="Georgia" w:hAnsi="Georgia"/>
          <w:sz w:val="22"/>
          <w:szCs w:val="22"/>
        </w:rPr>
        <w:t>kasutajamugavusega</w:t>
      </w:r>
      <w:r w:rsidRPr="006F1C12">
        <w:rPr>
          <w:rFonts w:ascii="Georgia" w:hAnsi="Georgia"/>
          <w:sz w:val="22"/>
          <w:szCs w:val="22"/>
        </w:rPr>
        <w:t xml:space="preserve"> - </w:t>
      </w:r>
      <w:r w:rsidR="00DD137A" w:rsidRPr="006F1C12">
        <w:rPr>
          <w:rFonts w:ascii="Georgia" w:hAnsi="Georgia"/>
          <w:sz w:val="22"/>
          <w:szCs w:val="22"/>
        </w:rPr>
        <w:t xml:space="preserve">selle sobilikkusega </w:t>
      </w:r>
      <w:proofErr w:type="spellStart"/>
      <w:r w:rsidR="00DD137A" w:rsidRPr="006F1C12">
        <w:rPr>
          <w:rFonts w:ascii="Georgia" w:hAnsi="Georgia"/>
          <w:sz w:val="22"/>
          <w:szCs w:val="22"/>
        </w:rPr>
        <w:t>järelhindamiste</w:t>
      </w:r>
      <w:proofErr w:type="spellEnd"/>
      <w:r w:rsidR="00DD137A" w:rsidRPr="006F1C12">
        <w:rPr>
          <w:rFonts w:ascii="Georgia" w:hAnsi="Georgia"/>
          <w:sz w:val="22"/>
          <w:szCs w:val="22"/>
        </w:rPr>
        <w:t xml:space="preserve"> teostamiseks.</w:t>
      </w:r>
      <w:r w:rsidRPr="006F1C12">
        <w:rPr>
          <w:rFonts w:ascii="Georgia" w:hAnsi="Georgia"/>
          <w:sz w:val="22"/>
          <w:szCs w:val="22"/>
        </w:rPr>
        <w:t xml:space="preserve"> </w:t>
      </w:r>
      <w:r w:rsidR="00DD137A" w:rsidRPr="006F1C12">
        <w:rPr>
          <w:rFonts w:ascii="Georgia" w:hAnsi="Georgia"/>
          <w:sz w:val="22"/>
          <w:szCs w:val="22"/>
        </w:rPr>
        <w:t>Ei ole ülekantav ega sobitu</w:t>
      </w:r>
      <w:r w:rsidRPr="006F1C12">
        <w:rPr>
          <w:rFonts w:ascii="Georgia" w:hAnsi="Georgia"/>
          <w:sz w:val="22"/>
          <w:szCs w:val="22"/>
        </w:rPr>
        <w:t xml:space="preserve"> STAR</w:t>
      </w:r>
      <w:r w:rsidR="00DD137A" w:rsidRPr="006F1C12">
        <w:rPr>
          <w:rFonts w:ascii="Georgia" w:hAnsi="Georgia"/>
          <w:sz w:val="22"/>
          <w:szCs w:val="22"/>
        </w:rPr>
        <w:t xml:space="preserve"> keskkonnaga</w:t>
      </w:r>
      <w:r w:rsidRPr="006F1C12">
        <w:rPr>
          <w:rFonts w:ascii="Georgia" w:hAnsi="Georgia"/>
          <w:sz w:val="22"/>
          <w:szCs w:val="22"/>
        </w:rPr>
        <w:t>. Keskkond on ingliskeelne ja muutuse kuvamise võimalused puuduvad.</w:t>
      </w:r>
    </w:p>
    <w:p w14:paraId="28599B47" w14:textId="36BF0783" w:rsidR="0081433A" w:rsidRPr="006F1C12" w:rsidRDefault="0081433A" w:rsidP="009027ED">
      <w:pPr>
        <w:pStyle w:val="ListParagraph"/>
        <w:numPr>
          <w:ilvl w:val="0"/>
          <w:numId w:val="4"/>
        </w:numPr>
        <w:spacing w:line="276" w:lineRule="auto"/>
        <w:jc w:val="both"/>
        <w:rPr>
          <w:rFonts w:ascii="Georgia" w:hAnsi="Georgia"/>
          <w:color w:val="C00000"/>
          <w:sz w:val="22"/>
          <w:szCs w:val="22"/>
        </w:rPr>
      </w:pPr>
      <w:r w:rsidRPr="006F1C12">
        <w:rPr>
          <w:rFonts w:ascii="Georgia" w:hAnsi="Georgia"/>
          <w:sz w:val="22"/>
          <w:szCs w:val="22"/>
        </w:rPr>
        <w:t xml:space="preserve">Nii eel- kui ka </w:t>
      </w:r>
      <w:proofErr w:type="spellStart"/>
      <w:r w:rsidRPr="006F1C12">
        <w:rPr>
          <w:rFonts w:ascii="Georgia" w:hAnsi="Georgia"/>
          <w:sz w:val="22"/>
          <w:szCs w:val="22"/>
        </w:rPr>
        <w:t>järelhindamise</w:t>
      </w:r>
      <w:proofErr w:type="spellEnd"/>
      <w:r w:rsidRPr="006F1C12">
        <w:rPr>
          <w:rFonts w:ascii="Georgia" w:hAnsi="Georgia"/>
          <w:sz w:val="22"/>
          <w:szCs w:val="22"/>
        </w:rPr>
        <w:t xml:space="preserve"> tulemusena on määratletavad vaid </w:t>
      </w:r>
      <w:r w:rsidR="002746FC" w:rsidRPr="006F1C12">
        <w:rPr>
          <w:rFonts w:ascii="Georgia" w:hAnsi="Georgia"/>
          <w:sz w:val="22"/>
          <w:szCs w:val="22"/>
        </w:rPr>
        <w:t>kolm</w:t>
      </w:r>
      <w:r w:rsidRPr="006F1C12">
        <w:rPr>
          <w:rFonts w:ascii="Georgia" w:hAnsi="Georgia"/>
          <w:sz w:val="22"/>
          <w:szCs w:val="22"/>
        </w:rPr>
        <w:t xml:space="preserve"> riskitaset – madal, keskmine ja kõrge. </w:t>
      </w:r>
    </w:p>
    <w:p w14:paraId="1142DB89" w14:textId="7FDE379F" w:rsidR="00273D7D" w:rsidRPr="006F1C12" w:rsidRDefault="00A6482E" w:rsidP="009027ED">
      <w:pPr>
        <w:pStyle w:val="ListParagraph"/>
        <w:numPr>
          <w:ilvl w:val="0"/>
          <w:numId w:val="4"/>
        </w:numPr>
        <w:spacing w:line="276" w:lineRule="auto"/>
        <w:jc w:val="both"/>
        <w:rPr>
          <w:rFonts w:ascii="Georgia" w:hAnsi="Georgia"/>
          <w:sz w:val="22"/>
          <w:szCs w:val="22"/>
        </w:rPr>
      </w:pPr>
      <w:r w:rsidRPr="006F1C12">
        <w:rPr>
          <w:rFonts w:ascii="Georgia" w:hAnsi="Georgia"/>
          <w:sz w:val="22"/>
          <w:szCs w:val="22"/>
        </w:rPr>
        <w:t>Teenuse mõjususe hindamise vajadus – kas pakutav tegevus vähendab riskitase</w:t>
      </w:r>
      <w:r w:rsidR="000D2921" w:rsidRPr="006F1C12">
        <w:rPr>
          <w:rFonts w:ascii="Georgia" w:hAnsi="Georgia"/>
          <w:sz w:val="22"/>
          <w:szCs w:val="22"/>
        </w:rPr>
        <w:t>t</w:t>
      </w:r>
      <w:r w:rsidRPr="006F1C12">
        <w:rPr>
          <w:rFonts w:ascii="Georgia" w:hAnsi="Georgia"/>
          <w:sz w:val="22"/>
          <w:szCs w:val="22"/>
        </w:rPr>
        <w:t xml:space="preserve"> ja millis</w:t>
      </w:r>
      <w:r w:rsidR="007B6C14" w:rsidRPr="006F1C12">
        <w:rPr>
          <w:rFonts w:ascii="Georgia" w:hAnsi="Georgia"/>
          <w:sz w:val="22"/>
          <w:szCs w:val="22"/>
        </w:rPr>
        <w:t>tes</w:t>
      </w:r>
      <w:r w:rsidRPr="006F1C12">
        <w:rPr>
          <w:rFonts w:ascii="Georgia" w:hAnsi="Georgia"/>
          <w:sz w:val="22"/>
          <w:szCs w:val="22"/>
        </w:rPr>
        <w:t xml:space="preserve"> valdkond</w:t>
      </w:r>
      <w:r w:rsidR="007B6C14" w:rsidRPr="006F1C12">
        <w:rPr>
          <w:rFonts w:ascii="Georgia" w:hAnsi="Georgia"/>
          <w:sz w:val="22"/>
          <w:szCs w:val="22"/>
        </w:rPr>
        <w:t>ades</w:t>
      </w:r>
      <w:r w:rsidR="002746FC" w:rsidRPr="006F1C12">
        <w:rPr>
          <w:rFonts w:ascii="Georgia" w:hAnsi="Georgia"/>
          <w:sz w:val="22"/>
          <w:szCs w:val="22"/>
        </w:rPr>
        <w:t>.</w:t>
      </w:r>
    </w:p>
    <w:p w14:paraId="7EF69372" w14:textId="65EFC03F" w:rsidR="00BB374F" w:rsidRPr="006F1C12" w:rsidRDefault="00273D7D" w:rsidP="009027ED">
      <w:pPr>
        <w:spacing w:line="276" w:lineRule="auto"/>
        <w:jc w:val="both"/>
        <w:rPr>
          <w:rFonts w:ascii="Georgia" w:hAnsi="Georgia"/>
          <w:sz w:val="22"/>
          <w:szCs w:val="22"/>
        </w:rPr>
      </w:pPr>
      <w:r w:rsidRPr="006F1C12">
        <w:rPr>
          <w:rFonts w:ascii="Georgia" w:hAnsi="Georgia"/>
          <w:sz w:val="22"/>
          <w:szCs w:val="22"/>
        </w:rPr>
        <w:t>Kogemus, mis tuleneb viimase</w:t>
      </w:r>
      <w:r w:rsidR="002746FC" w:rsidRPr="006F1C12">
        <w:rPr>
          <w:rFonts w:ascii="Georgia" w:hAnsi="Georgia"/>
          <w:sz w:val="22"/>
          <w:szCs w:val="22"/>
        </w:rPr>
        <w:t xml:space="preserve"> kahe</w:t>
      </w:r>
      <w:r w:rsidRPr="006F1C12">
        <w:rPr>
          <w:rFonts w:ascii="Georgia" w:hAnsi="Georgia"/>
          <w:sz w:val="22"/>
          <w:szCs w:val="22"/>
        </w:rPr>
        <w:t xml:space="preserve"> </w:t>
      </w:r>
      <w:r w:rsidR="002746FC" w:rsidRPr="006F1C12">
        <w:rPr>
          <w:rFonts w:ascii="Georgia" w:hAnsi="Georgia"/>
          <w:sz w:val="22"/>
          <w:szCs w:val="22"/>
        </w:rPr>
        <w:t>a</w:t>
      </w:r>
      <w:r w:rsidRPr="006F1C12">
        <w:rPr>
          <w:rFonts w:ascii="Georgia" w:hAnsi="Georgia"/>
          <w:sz w:val="22"/>
          <w:szCs w:val="22"/>
        </w:rPr>
        <w:t xml:space="preserve">asta jooksul </w:t>
      </w:r>
      <w:proofErr w:type="spellStart"/>
      <w:r w:rsidRPr="006F1C12">
        <w:rPr>
          <w:rFonts w:ascii="Georgia" w:hAnsi="Georgia"/>
          <w:sz w:val="22"/>
          <w:szCs w:val="22"/>
        </w:rPr>
        <w:t>PACTi</w:t>
      </w:r>
      <w:proofErr w:type="spellEnd"/>
      <w:r w:rsidRPr="006F1C12">
        <w:rPr>
          <w:rFonts w:ascii="Georgia" w:hAnsi="Georgia"/>
          <w:sz w:val="22"/>
          <w:szCs w:val="22"/>
        </w:rPr>
        <w:t xml:space="preserve"> kasutamisest nii MDFT, KLAT kui ka RV teenuse kontekstis näitab, et teenuse käigus saavutatud positiivsed kvalitatiivsed muudatused võivad kajastuda küll </w:t>
      </w:r>
      <w:proofErr w:type="spellStart"/>
      <w:r w:rsidRPr="006F1C12">
        <w:rPr>
          <w:rFonts w:ascii="Georgia" w:hAnsi="Georgia"/>
          <w:sz w:val="22"/>
          <w:szCs w:val="22"/>
        </w:rPr>
        <w:t>järelhindamise</w:t>
      </w:r>
      <w:proofErr w:type="spellEnd"/>
      <w:r w:rsidRPr="006F1C12">
        <w:rPr>
          <w:rFonts w:ascii="Georgia" w:hAnsi="Georgia"/>
          <w:sz w:val="22"/>
          <w:szCs w:val="22"/>
        </w:rPr>
        <w:t xml:space="preserve"> küsimustikus</w:t>
      </w:r>
      <w:r w:rsidR="006916D0">
        <w:rPr>
          <w:rFonts w:ascii="Georgia" w:hAnsi="Georgia"/>
          <w:sz w:val="22"/>
          <w:szCs w:val="22"/>
        </w:rPr>
        <w:t>,</w:t>
      </w:r>
      <w:r w:rsidRPr="006F1C12">
        <w:rPr>
          <w:rFonts w:ascii="Georgia" w:hAnsi="Georgia"/>
          <w:sz w:val="22"/>
          <w:szCs w:val="22"/>
        </w:rPr>
        <w:t xml:space="preserve"> ent ei pruugi muuta kvantitatiivselt ning kolmese määratluse kontekstis noorega seotud riskitaset teenuse</w:t>
      </w:r>
      <w:r w:rsidR="00D6110D" w:rsidRPr="006F1C12">
        <w:rPr>
          <w:rFonts w:ascii="Georgia" w:hAnsi="Georgia"/>
          <w:sz w:val="22"/>
          <w:szCs w:val="22"/>
        </w:rPr>
        <w:t>l</w:t>
      </w:r>
      <w:r w:rsidRPr="006F1C12">
        <w:rPr>
          <w:rFonts w:ascii="Georgia" w:hAnsi="Georgia"/>
          <w:sz w:val="22"/>
          <w:szCs w:val="22"/>
        </w:rPr>
        <w:t>t väljumisel.  Kokkuvõtvalt on vajadus täpsema määratluse järgi, mis tugevamalt toetaksid ka kvalitatiivse mõju fikseerimist teenuse tõhususe ning teenuselt väljumise fikseerimise kontekstis.</w:t>
      </w:r>
    </w:p>
    <w:p w14:paraId="54837EF0" w14:textId="77777777" w:rsidR="00BB374F" w:rsidRPr="006F1C12" w:rsidRDefault="00BB374F" w:rsidP="009027ED">
      <w:pPr>
        <w:spacing w:line="276" w:lineRule="auto"/>
        <w:jc w:val="both"/>
        <w:rPr>
          <w:rFonts w:ascii="Georgia" w:hAnsi="Georgia"/>
          <w:i/>
          <w:iCs/>
          <w:color w:val="538135" w:themeColor="accent6" w:themeShade="BF"/>
          <w:sz w:val="22"/>
          <w:szCs w:val="22"/>
        </w:rPr>
      </w:pPr>
    </w:p>
    <w:p w14:paraId="2E809D48" w14:textId="651AE361" w:rsidR="00BB374F" w:rsidRPr="006F1C12" w:rsidRDefault="00BB374F" w:rsidP="009027ED">
      <w:pPr>
        <w:pStyle w:val="Heading1"/>
        <w:spacing w:line="276" w:lineRule="auto"/>
        <w:jc w:val="both"/>
        <w:rPr>
          <w:rFonts w:ascii="Georgia" w:hAnsi="Georgia" w:cs="Times New Roman"/>
          <w:sz w:val="22"/>
          <w:szCs w:val="22"/>
        </w:rPr>
      </w:pPr>
      <w:r w:rsidRPr="006F1C12">
        <w:rPr>
          <w:rFonts w:ascii="Georgia" w:hAnsi="Georgia" w:cs="Times New Roman"/>
          <w:sz w:val="22"/>
          <w:szCs w:val="22"/>
        </w:rPr>
        <w:t>Uuringu eesmär</w:t>
      </w:r>
      <w:r w:rsidR="00050736" w:rsidRPr="006F1C12">
        <w:rPr>
          <w:rFonts w:ascii="Georgia" w:hAnsi="Georgia" w:cs="Times New Roman"/>
          <w:sz w:val="22"/>
          <w:szCs w:val="22"/>
        </w:rPr>
        <w:t>gid</w:t>
      </w:r>
      <w:r w:rsidR="003A6D63" w:rsidRPr="006F1C12">
        <w:rPr>
          <w:rFonts w:ascii="Georgia" w:hAnsi="Georgia" w:cs="Times New Roman"/>
          <w:sz w:val="22"/>
          <w:szCs w:val="22"/>
        </w:rPr>
        <w:t xml:space="preserve"> </w:t>
      </w:r>
      <w:r w:rsidRPr="006F1C12">
        <w:rPr>
          <w:rFonts w:ascii="Georgia" w:hAnsi="Georgia" w:cs="Times New Roman"/>
          <w:sz w:val="22"/>
          <w:szCs w:val="22"/>
        </w:rPr>
        <w:t xml:space="preserve"> ja uurimisküsimused</w:t>
      </w:r>
    </w:p>
    <w:p w14:paraId="4DA2241D" w14:textId="5391ECF5" w:rsidR="00BB374F" w:rsidRPr="006F1C12" w:rsidRDefault="00BB374F" w:rsidP="009027ED">
      <w:pPr>
        <w:pStyle w:val="Heading2"/>
        <w:spacing w:line="276" w:lineRule="auto"/>
        <w:jc w:val="both"/>
        <w:rPr>
          <w:rFonts w:ascii="Georgia" w:hAnsi="Georgia" w:cs="Times New Roman"/>
          <w:i w:val="0"/>
          <w:iCs w:val="0"/>
          <w:sz w:val="22"/>
          <w:szCs w:val="22"/>
        </w:rPr>
      </w:pPr>
      <w:r w:rsidRPr="006F1C12">
        <w:rPr>
          <w:rFonts w:ascii="Georgia" w:hAnsi="Georgia" w:cs="Times New Roman"/>
          <w:i w:val="0"/>
          <w:iCs w:val="0"/>
          <w:sz w:val="22"/>
          <w:szCs w:val="22"/>
        </w:rPr>
        <w:t>Eesmär</w:t>
      </w:r>
      <w:r w:rsidR="00050736" w:rsidRPr="006F1C12">
        <w:rPr>
          <w:rFonts w:ascii="Georgia" w:hAnsi="Georgia" w:cs="Times New Roman"/>
          <w:i w:val="0"/>
          <w:iCs w:val="0"/>
          <w:sz w:val="22"/>
          <w:szCs w:val="22"/>
        </w:rPr>
        <w:t>gid</w:t>
      </w:r>
      <w:r w:rsidRPr="006F1C12">
        <w:rPr>
          <w:rFonts w:ascii="Georgia" w:hAnsi="Georgia" w:cs="Times New Roman"/>
          <w:i w:val="0"/>
          <w:iCs w:val="0"/>
          <w:sz w:val="22"/>
          <w:szCs w:val="22"/>
        </w:rPr>
        <w:t xml:space="preserve"> </w:t>
      </w:r>
    </w:p>
    <w:p w14:paraId="7B48F8C5" w14:textId="203C625A" w:rsidR="0042774A" w:rsidRPr="006F1C12" w:rsidRDefault="00BB374F" w:rsidP="009027ED">
      <w:pPr>
        <w:pStyle w:val="Heading3"/>
        <w:spacing w:line="276" w:lineRule="auto"/>
        <w:jc w:val="both"/>
        <w:rPr>
          <w:rFonts w:ascii="Georgia" w:hAnsi="Georgia"/>
          <w:b w:val="0"/>
          <w:bCs w:val="0"/>
          <w:sz w:val="22"/>
          <w:szCs w:val="22"/>
        </w:rPr>
      </w:pPr>
      <w:r w:rsidRPr="006F1C12">
        <w:rPr>
          <w:rFonts w:ascii="Georgia" w:hAnsi="Georgia" w:cs="Times New Roman"/>
          <w:sz w:val="22"/>
          <w:szCs w:val="22"/>
        </w:rPr>
        <w:t>Eesmärk 1</w:t>
      </w:r>
    </w:p>
    <w:p w14:paraId="5AFCE612" w14:textId="6E1D761C" w:rsidR="001C7165" w:rsidRPr="006F1C12" w:rsidRDefault="001C7165" w:rsidP="009027ED">
      <w:pPr>
        <w:spacing w:line="276" w:lineRule="auto"/>
        <w:jc w:val="both"/>
        <w:rPr>
          <w:rFonts w:ascii="Georgia" w:hAnsi="Georgia"/>
          <w:b/>
          <w:bCs/>
          <w:sz w:val="22"/>
          <w:szCs w:val="22"/>
        </w:rPr>
      </w:pPr>
      <w:r w:rsidRPr="006F1C12">
        <w:rPr>
          <w:rFonts w:ascii="Georgia" w:hAnsi="Georgia"/>
          <w:b/>
          <w:bCs/>
          <w:sz w:val="22"/>
          <w:szCs w:val="22"/>
        </w:rPr>
        <w:t>Välja selgitada, mil määral saab PACT riskihindamise küsimustiku andmeid  kasutada MDFT, RV, KLAT teenuste jaoks, et hinnata noortel esinevaid riskitegureid, nende muutumist teenuse järgselt  ning kuivõrd ja milliselt saab olemasolevate andmete põhjal hinnata MDFT, RV, KLAT teenuse eesmärkide täitmist.</w:t>
      </w:r>
    </w:p>
    <w:p w14:paraId="0297F9E7" w14:textId="47F44889" w:rsidR="001C7165" w:rsidRPr="006F1C12" w:rsidRDefault="00BB374F" w:rsidP="001C14B4">
      <w:pPr>
        <w:spacing w:line="276" w:lineRule="auto"/>
        <w:jc w:val="both"/>
        <w:rPr>
          <w:rFonts w:ascii="Georgia" w:hAnsi="Georgia"/>
          <w:b/>
          <w:bCs/>
          <w:sz w:val="22"/>
          <w:szCs w:val="22"/>
        </w:rPr>
      </w:pPr>
      <w:r w:rsidRPr="006F1C12">
        <w:rPr>
          <w:rFonts w:ascii="Georgia" w:hAnsi="Georgia"/>
          <w:sz w:val="22"/>
          <w:szCs w:val="22"/>
        </w:rPr>
        <w:t>Vajalik on</w:t>
      </w:r>
      <w:r w:rsidRPr="006F1C12">
        <w:rPr>
          <w:rFonts w:ascii="Georgia" w:hAnsi="Georgia"/>
          <w:b/>
          <w:bCs/>
          <w:sz w:val="22"/>
          <w:szCs w:val="22"/>
        </w:rPr>
        <w:t xml:space="preserve"> </w:t>
      </w:r>
      <w:r w:rsidRPr="006F1C12">
        <w:rPr>
          <w:rFonts w:ascii="Georgia" w:hAnsi="Georgia"/>
          <w:sz w:val="22"/>
          <w:szCs w:val="22"/>
        </w:rPr>
        <w:t xml:space="preserve">kaardistada ja määratleda kitsaskohad, mis MDFT, KLAT ja RV teenuste rakendamise kontekstis ning seoses </w:t>
      </w:r>
      <w:proofErr w:type="spellStart"/>
      <w:r w:rsidRPr="006F1C12">
        <w:rPr>
          <w:rFonts w:ascii="Georgia" w:hAnsi="Georgia"/>
          <w:sz w:val="22"/>
          <w:szCs w:val="22"/>
        </w:rPr>
        <w:t>PACTi</w:t>
      </w:r>
      <w:proofErr w:type="spellEnd"/>
      <w:r w:rsidRPr="006F1C12">
        <w:rPr>
          <w:rFonts w:ascii="Georgia" w:hAnsi="Georgia"/>
          <w:sz w:val="22"/>
          <w:szCs w:val="22"/>
        </w:rPr>
        <w:t xml:space="preserve"> kasutamisega eel- ja </w:t>
      </w:r>
      <w:proofErr w:type="spellStart"/>
      <w:r w:rsidRPr="006F1C12">
        <w:rPr>
          <w:rFonts w:ascii="Georgia" w:hAnsi="Georgia"/>
          <w:sz w:val="22"/>
          <w:szCs w:val="22"/>
        </w:rPr>
        <w:t>järehindamise</w:t>
      </w:r>
      <w:proofErr w:type="spellEnd"/>
      <w:r w:rsidRPr="006F1C12">
        <w:rPr>
          <w:rFonts w:ascii="Georgia" w:hAnsi="Georgia"/>
          <w:sz w:val="22"/>
          <w:szCs w:val="22"/>
        </w:rPr>
        <w:t xml:space="preserve"> kontekstis esile kerkivad (intervjuud tänaste </w:t>
      </w:r>
      <w:proofErr w:type="spellStart"/>
      <w:r w:rsidRPr="006F1C12">
        <w:rPr>
          <w:rFonts w:ascii="Georgia" w:hAnsi="Georgia"/>
          <w:sz w:val="22"/>
          <w:szCs w:val="22"/>
        </w:rPr>
        <w:t>PACTi</w:t>
      </w:r>
      <w:proofErr w:type="spellEnd"/>
      <w:r w:rsidRPr="006F1C12">
        <w:rPr>
          <w:rFonts w:ascii="Georgia" w:hAnsi="Georgia"/>
          <w:sz w:val="22"/>
          <w:szCs w:val="22"/>
        </w:rPr>
        <w:t xml:space="preserve"> täitjatega, dokumendianalüüs)</w:t>
      </w:r>
      <w:r w:rsidR="00A80BE7" w:rsidRPr="006F1C12">
        <w:rPr>
          <w:rFonts w:ascii="Georgia" w:hAnsi="Georgia"/>
          <w:sz w:val="22"/>
          <w:szCs w:val="22"/>
        </w:rPr>
        <w:t>.</w:t>
      </w:r>
    </w:p>
    <w:p w14:paraId="782D5B07" w14:textId="4795C706" w:rsidR="00AF7F3F" w:rsidRPr="006F1C12" w:rsidRDefault="001C7165" w:rsidP="009027ED">
      <w:pPr>
        <w:pStyle w:val="Heading3"/>
        <w:spacing w:line="276" w:lineRule="auto"/>
        <w:jc w:val="both"/>
        <w:rPr>
          <w:rFonts w:ascii="Georgia" w:hAnsi="Georgia"/>
          <w:b w:val="0"/>
          <w:bCs w:val="0"/>
          <w:sz w:val="22"/>
          <w:szCs w:val="22"/>
        </w:rPr>
      </w:pPr>
      <w:r w:rsidRPr="006F1C12">
        <w:rPr>
          <w:rFonts w:ascii="Georgia" w:hAnsi="Georgia" w:cs="Times New Roman"/>
          <w:sz w:val="22"/>
          <w:szCs w:val="22"/>
        </w:rPr>
        <w:t>Eesmärk 2</w:t>
      </w:r>
    </w:p>
    <w:p w14:paraId="2FC3E1FC" w14:textId="5E3F4752" w:rsidR="001C7165" w:rsidRPr="006F1C12" w:rsidRDefault="00AF7F3F" w:rsidP="001C14B4">
      <w:pPr>
        <w:spacing w:line="276" w:lineRule="auto"/>
        <w:jc w:val="both"/>
        <w:rPr>
          <w:rFonts w:ascii="Georgia" w:hAnsi="Georgia"/>
          <w:sz w:val="22"/>
          <w:szCs w:val="22"/>
        </w:rPr>
      </w:pPr>
      <w:r w:rsidRPr="617BE644">
        <w:rPr>
          <w:rFonts w:ascii="Georgia" w:hAnsi="Georgia"/>
          <w:b/>
          <w:bCs/>
          <w:sz w:val="22"/>
          <w:szCs w:val="22"/>
        </w:rPr>
        <w:t>E</w:t>
      </w:r>
      <w:r w:rsidR="001C7165" w:rsidRPr="617BE644">
        <w:rPr>
          <w:rFonts w:ascii="Georgia" w:hAnsi="Georgia"/>
          <w:b/>
          <w:bCs/>
          <w:sz w:val="22"/>
          <w:szCs w:val="22"/>
        </w:rPr>
        <w:t>elnevat arvestades</w:t>
      </w:r>
      <w:r w:rsidR="008C0707" w:rsidRPr="617BE644">
        <w:rPr>
          <w:rFonts w:ascii="Georgia" w:hAnsi="Georgia"/>
          <w:b/>
          <w:bCs/>
          <w:sz w:val="22"/>
          <w:szCs w:val="22"/>
        </w:rPr>
        <w:t xml:space="preserve"> </w:t>
      </w:r>
      <w:r w:rsidR="001C7165" w:rsidRPr="617BE644">
        <w:rPr>
          <w:rFonts w:ascii="Georgia" w:hAnsi="Georgia"/>
          <w:b/>
          <w:bCs/>
          <w:sz w:val="22"/>
          <w:szCs w:val="22"/>
        </w:rPr>
        <w:t xml:space="preserve"> töötada välja</w:t>
      </w:r>
      <w:r w:rsidR="008C0707" w:rsidRPr="617BE644">
        <w:rPr>
          <w:rFonts w:ascii="Georgia" w:hAnsi="Georgia"/>
          <w:b/>
          <w:bCs/>
          <w:sz w:val="22"/>
          <w:szCs w:val="22"/>
        </w:rPr>
        <w:t xml:space="preserve"> või pakkuda olemasolevatest võimalustest </w:t>
      </w:r>
      <w:r w:rsidR="001C7165" w:rsidRPr="617BE644">
        <w:rPr>
          <w:rFonts w:ascii="Georgia" w:hAnsi="Georgia"/>
          <w:b/>
          <w:bCs/>
          <w:sz w:val="22"/>
          <w:szCs w:val="22"/>
        </w:rPr>
        <w:t>MDFT, KLAT ja RV teenusele suunamise riskihindamiseks sobiv tööriist. Seejuures määratleda, millised tööriista</w:t>
      </w:r>
      <w:r w:rsidR="008C0707" w:rsidRPr="617BE644">
        <w:rPr>
          <w:rFonts w:ascii="Georgia" w:hAnsi="Georgia"/>
          <w:b/>
          <w:bCs/>
          <w:sz w:val="22"/>
          <w:szCs w:val="22"/>
        </w:rPr>
        <w:t>d ja nende</w:t>
      </w:r>
      <w:r w:rsidR="001C7165" w:rsidRPr="617BE644">
        <w:rPr>
          <w:rFonts w:ascii="Georgia" w:hAnsi="Georgia"/>
          <w:b/>
          <w:bCs/>
          <w:sz w:val="22"/>
          <w:szCs w:val="22"/>
        </w:rPr>
        <w:t xml:space="preserve"> mõõdikud võimaldavad hinnata MDFT, KLAT ja RV teenusel teostataval </w:t>
      </w:r>
      <w:proofErr w:type="spellStart"/>
      <w:r w:rsidR="001C7165" w:rsidRPr="617BE644">
        <w:rPr>
          <w:rFonts w:ascii="Georgia" w:hAnsi="Georgia"/>
          <w:b/>
          <w:bCs/>
          <w:sz w:val="22"/>
          <w:szCs w:val="22"/>
        </w:rPr>
        <w:t>järelhindamisel</w:t>
      </w:r>
      <w:proofErr w:type="spellEnd"/>
      <w:r w:rsidR="001C7165" w:rsidRPr="617BE644">
        <w:rPr>
          <w:rFonts w:ascii="Georgia" w:hAnsi="Georgia"/>
          <w:b/>
          <w:bCs/>
          <w:sz w:val="22"/>
          <w:szCs w:val="22"/>
        </w:rPr>
        <w:t xml:space="preserve"> riskide maandamist.</w:t>
      </w:r>
      <w:r w:rsidR="00050736" w:rsidRPr="617BE644">
        <w:rPr>
          <w:rFonts w:ascii="Georgia" w:hAnsi="Georgia"/>
          <w:b/>
          <w:bCs/>
          <w:sz w:val="22"/>
          <w:szCs w:val="22"/>
        </w:rPr>
        <w:t xml:space="preserve"> </w:t>
      </w:r>
      <w:r w:rsidR="001C7165" w:rsidRPr="617BE644">
        <w:rPr>
          <w:rFonts w:ascii="Georgia" w:hAnsi="Georgia"/>
          <w:sz w:val="22"/>
          <w:szCs w:val="22"/>
        </w:rPr>
        <w:t xml:space="preserve">Riskihindamise tööriist peab olema teaduspõhine ja valideeritud. Juhul, kui ei leidu valideeritud tööriista, mis terviklikult sobiks riskihindamiseks, tuleb riskihindamise tööriista väljatöötamisel kombineerida erinevaid valideeritud mõõdikuid. Tööriist peab olema sobilik kasutamiseks nii </w:t>
      </w:r>
      <w:proofErr w:type="spellStart"/>
      <w:r w:rsidR="001C7165" w:rsidRPr="617BE644">
        <w:rPr>
          <w:rFonts w:ascii="Georgia" w:hAnsi="Georgia"/>
          <w:sz w:val="22"/>
          <w:szCs w:val="22"/>
        </w:rPr>
        <w:t>MDFTsse</w:t>
      </w:r>
      <w:proofErr w:type="spellEnd"/>
      <w:r w:rsidR="001C7165" w:rsidRPr="617BE644">
        <w:rPr>
          <w:rFonts w:ascii="Georgia" w:hAnsi="Georgia"/>
          <w:sz w:val="22"/>
          <w:szCs w:val="22"/>
        </w:rPr>
        <w:t xml:space="preserve">, </w:t>
      </w:r>
      <w:proofErr w:type="spellStart"/>
      <w:r w:rsidR="001C7165" w:rsidRPr="617BE644">
        <w:rPr>
          <w:rFonts w:ascii="Georgia" w:hAnsi="Georgia"/>
          <w:sz w:val="22"/>
          <w:szCs w:val="22"/>
        </w:rPr>
        <w:t>KLATi</w:t>
      </w:r>
      <w:proofErr w:type="spellEnd"/>
      <w:r w:rsidR="001C7165" w:rsidRPr="617BE644">
        <w:rPr>
          <w:rFonts w:ascii="Georgia" w:hAnsi="Georgia"/>
          <w:sz w:val="22"/>
          <w:szCs w:val="22"/>
        </w:rPr>
        <w:t xml:space="preserve"> kui ka RVsse suunamise riskihindamiseks, kuid põhjendatult võib esineda mõningaid erisusi (nt erinevatel teenustel on erinevad lisaküsimused). Arvestada tuleb ka sellega, et tööriist oleks sobilik Eesti konteksti ning teenuste sihtrühmadega. </w:t>
      </w:r>
    </w:p>
    <w:p w14:paraId="08C14E07" w14:textId="77777777" w:rsidR="001C7165" w:rsidRPr="006F1C12" w:rsidRDefault="001C7165" w:rsidP="001C14B4">
      <w:pPr>
        <w:spacing w:line="276" w:lineRule="auto"/>
        <w:jc w:val="both"/>
        <w:rPr>
          <w:rFonts w:ascii="Georgia" w:hAnsi="Georgia"/>
          <w:sz w:val="22"/>
          <w:szCs w:val="22"/>
        </w:rPr>
      </w:pPr>
      <w:r w:rsidRPr="006F1C12">
        <w:rPr>
          <w:rFonts w:ascii="Georgia" w:hAnsi="Georgia"/>
          <w:sz w:val="22"/>
          <w:szCs w:val="22"/>
        </w:rPr>
        <w:t xml:space="preserve">Lisaks riskihindamisele peab olema võimalik kasutada tööriista ka </w:t>
      </w:r>
      <w:proofErr w:type="spellStart"/>
      <w:r w:rsidRPr="006F1C12">
        <w:rPr>
          <w:rFonts w:ascii="Georgia" w:hAnsi="Georgia"/>
          <w:sz w:val="22"/>
          <w:szCs w:val="22"/>
        </w:rPr>
        <w:t>järelhindamiste</w:t>
      </w:r>
      <w:proofErr w:type="spellEnd"/>
      <w:r w:rsidRPr="006F1C12">
        <w:rPr>
          <w:rFonts w:ascii="Georgia" w:hAnsi="Georgia"/>
          <w:sz w:val="22"/>
          <w:szCs w:val="22"/>
        </w:rPr>
        <w:t xml:space="preserve"> läbiviimiseks, et hinnata, mil määral ja millised riskid on maandatud. Seejuures on oluline, et </w:t>
      </w:r>
      <w:proofErr w:type="spellStart"/>
      <w:r w:rsidRPr="006F1C12">
        <w:rPr>
          <w:rFonts w:ascii="Georgia" w:hAnsi="Georgia"/>
          <w:sz w:val="22"/>
          <w:szCs w:val="22"/>
        </w:rPr>
        <w:t>järelhindamise</w:t>
      </w:r>
      <w:proofErr w:type="spellEnd"/>
      <w:r w:rsidRPr="006F1C12">
        <w:rPr>
          <w:rFonts w:ascii="Georgia" w:hAnsi="Georgia"/>
          <w:sz w:val="22"/>
          <w:szCs w:val="22"/>
        </w:rPr>
        <w:t xml:space="preserve"> mõõdikud võimaldaks anda sisendit MDFT, KLAT ja RV teenuse mõju hindamiseks.</w:t>
      </w:r>
    </w:p>
    <w:p w14:paraId="7ADB0EF9" w14:textId="2CB8639F" w:rsidR="001C7165" w:rsidRPr="006F1C12" w:rsidRDefault="001C7165" w:rsidP="001C14B4">
      <w:pPr>
        <w:spacing w:line="276" w:lineRule="auto"/>
        <w:jc w:val="both"/>
        <w:rPr>
          <w:rFonts w:ascii="Georgia" w:hAnsi="Georgia"/>
          <w:sz w:val="22"/>
          <w:szCs w:val="22"/>
        </w:rPr>
      </w:pPr>
      <w:r w:rsidRPr="006F1C12">
        <w:rPr>
          <w:rFonts w:ascii="Georgia" w:hAnsi="Georgia"/>
          <w:sz w:val="22"/>
          <w:szCs w:val="22"/>
        </w:rPr>
        <w:t xml:space="preserve">Uue tööriista väljatöötamise vaheetapina leitakse esmalt 2-3 alternatiivset lahendust, mis vastaks nõutud tingimustele ning seejärel koostöös </w:t>
      </w:r>
      <w:r w:rsidR="00AE4FFB">
        <w:rPr>
          <w:rFonts w:ascii="Georgia" w:hAnsi="Georgia"/>
          <w:sz w:val="22"/>
          <w:szCs w:val="22"/>
        </w:rPr>
        <w:t>t</w:t>
      </w:r>
      <w:r w:rsidR="00AE4FFB" w:rsidRPr="006F1C12">
        <w:rPr>
          <w:rFonts w:ascii="Georgia" w:hAnsi="Georgia"/>
          <w:sz w:val="22"/>
          <w:szCs w:val="22"/>
        </w:rPr>
        <w:t xml:space="preserve">ellijaga </w:t>
      </w:r>
      <w:r w:rsidRPr="006F1C12">
        <w:rPr>
          <w:rFonts w:ascii="Georgia" w:hAnsi="Georgia"/>
          <w:sz w:val="22"/>
          <w:szCs w:val="22"/>
        </w:rPr>
        <w:t>valitakse välja sobivaim, mille osas pakub töö</w:t>
      </w:r>
      <w:r w:rsidR="00AE4FFB">
        <w:rPr>
          <w:rFonts w:ascii="Georgia" w:hAnsi="Georgia"/>
          <w:sz w:val="22"/>
          <w:szCs w:val="22"/>
        </w:rPr>
        <w:t xml:space="preserve">võtja </w:t>
      </w:r>
      <w:r w:rsidRPr="006F1C12">
        <w:rPr>
          <w:rFonts w:ascii="Georgia" w:hAnsi="Georgia"/>
          <w:sz w:val="22"/>
          <w:szCs w:val="22"/>
        </w:rPr>
        <w:t>välja (eesmärk 3) rakendusmudeli- ja protsessid, kirjeldab metoodika jm hindamismetoodika kasutusele võtuks vajalikud tegevused.</w:t>
      </w:r>
    </w:p>
    <w:p w14:paraId="3E5F082C" w14:textId="69CB65F1" w:rsidR="00AF7F3F" w:rsidRPr="006F1C12" w:rsidRDefault="00096B87" w:rsidP="009027ED">
      <w:pPr>
        <w:pStyle w:val="Heading3"/>
        <w:spacing w:line="276" w:lineRule="auto"/>
        <w:jc w:val="both"/>
        <w:rPr>
          <w:rFonts w:ascii="Georgia" w:hAnsi="Georgia"/>
          <w:b w:val="0"/>
          <w:bCs w:val="0"/>
          <w:sz w:val="22"/>
          <w:szCs w:val="22"/>
        </w:rPr>
      </w:pPr>
      <w:r w:rsidRPr="006F1C12">
        <w:rPr>
          <w:rFonts w:ascii="Georgia" w:hAnsi="Georgia" w:cs="Times New Roman"/>
          <w:sz w:val="22"/>
          <w:szCs w:val="22"/>
        </w:rPr>
        <w:t>Eesmärk 3</w:t>
      </w:r>
    </w:p>
    <w:p w14:paraId="077AE8CB" w14:textId="3B12BB1F" w:rsidR="00096B87" w:rsidRPr="006F1C12" w:rsidRDefault="0042774A" w:rsidP="009027ED">
      <w:pPr>
        <w:spacing w:line="276" w:lineRule="auto"/>
        <w:jc w:val="both"/>
        <w:rPr>
          <w:rFonts w:ascii="Georgia" w:hAnsi="Georgia"/>
          <w:b/>
          <w:bCs/>
          <w:sz w:val="22"/>
          <w:szCs w:val="22"/>
        </w:rPr>
      </w:pPr>
      <w:r w:rsidRPr="006F1C12">
        <w:rPr>
          <w:rFonts w:ascii="Georgia" w:hAnsi="Georgia"/>
          <w:b/>
          <w:bCs/>
          <w:sz w:val="22"/>
          <w:szCs w:val="22"/>
        </w:rPr>
        <w:t>T</w:t>
      </w:r>
      <w:r w:rsidR="00096B87" w:rsidRPr="006F1C12">
        <w:rPr>
          <w:rFonts w:ascii="Georgia" w:hAnsi="Georgia"/>
          <w:b/>
          <w:bCs/>
          <w:sz w:val="22"/>
          <w:szCs w:val="22"/>
        </w:rPr>
        <w:t>öötada välja uue riskihindamise kasutamise korraldusmudel ja selle testimine</w:t>
      </w:r>
      <w:r w:rsidR="00D6110D" w:rsidRPr="006F1C12">
        <w:rPr>
          <w:rFonts w:ascii="Georgia" w:hAnsi="Georgia"/>
          <w:b/>
          <w:bCs/>
          <w:sz w:val="22"/>
          <w:szCs w:val="22"/>
        </w:rPr>
        <w:t>.</w:t>
      </w:r>
    </w:p>
    <w:p w14:paraId="11416CC5" w14:textId="6AFBB8A8" w:rsidR="00096B87" w:rsidRPr="006F1C12" w:rsidRDefault="00096B87" w:rsidP="001C14B4">
      <w:pPr>
        <w:spacing w:line="276" w:lineRule="auto"/>
        <w:jc w:val="both"/>
        <w:rPr>
          <w:rFonts w:ascii="Georgia" w:hAnsi="Georgia"/>
          <w:sz w:val="22"/>
          <w:szCs w:val="22"/>
        </w:rPr>
      </w:pPr>
      <w:r w:rsidRPr="006F1C12">
        <w:rPr>
          <w:rFonts w:ascii="Georgia" w:hAnsi="Georgia"/>
          <w:sz w:val="22"/>
          <w:szCs w:val="22"/>
        </w:rPr>
        <w:t>Lisaks tööriistale tuleb välja töötada selle kasutamise korraldusmudel. See hõlmab kogu protsessi alates tööriista kasutamis</w:t>
      </w:r>
      <w:r w:rsidR="00D6110D" w:rsidRPr="006F1C12">
        <w:rPr>
          <w:rFonts w:ascii="Georgia" w:hAnsi="Georgia"/>
          <w:sz w:val="22"/>
          <w:szCs w:val="22"/>
        </w:rPr>
        <w:t>es</w:t>
      </w:r>
      <w:r w:rsidRPr="006F1C12">
        <w:rPr>
          <w:rFonts w:ascii="Georgia" w:hAnsi="Georgia"/>
          <w:sz w:val="22"/>
          <w:szCs w:val="22"/>
        </w:rPr>
        <w:t xml:space="preserve">t riskihindamiseks kuni andmete kasutamise ja hoiustamiseni. Korraldusmudel peab arvestama, et riskihindamise tööriista kasutamine oleks võimalikult mugav </w:t>
      </w:r>
      <w:r w:rsidR="00D6110D" w:rsidRPr="006F1C12">
        <w:rPr>
          <w:rFonts w:ascii="Georgia" w:hAnsi="Georgia"/>
          <w:sz w:val="22"/>
          <w:szCs w:val="22"/>
        </w:rPr>
        <w:t xml:space="preserve">ja </w:t>
      </w:r>
      <w:r w:rsidRPr="006F1C12">
        <w:rPr>
          <w:rFonts w:ascii="Georgia" w:hAnsi="Georgia"/>
          <w:sz w:val="22"/>
          <w:szCs w:val="22"/>
        </w:rPr>
        <w:t>lihtsalt kasutusele võetav arvestades SKA tehnilisi võimalusi. Korraldusmudelit testitakse</w:t>
      </w:r>
      <w:r w:rsidR="009C7577">
        <w:rPr>
          <w:rFonts w:ascii="Georgia" w:hAnsi="Georgia"/>
          <w:sz w:val="22"/>
          <w:szCs w:val="22"/>
        </w:rPr>
        <w:t xml:space="preserve"> töövõtja poolt</w:t>
      </w:r>
      <w:r w:rsidRPr="006F1C12">
        <w:rPr>
          <w:rFonts w:ascii="Georgia" w:hAnsi="Georgia"/>
          <w:sz w:val="22"/>
          <w:szCs w:val="22"/>
        </w:rPr>
        <w:t xml:space="preserve">. </w:t>
      </w:r>
    </w:p>
    <w:p w14:paraId="300404C6" w14:textId="77777777" w:rsidR="00050736" w:rsidRPr="006F1C12" w:rsidRDefault="00050736" w:rsidP="009027ED">
      <w:pPr>
        <w:spacing w:line="276" w:lineRule="auto"/>
        <w:jc w:val="both"/>
        <w:rPr>
          <w:rFonts w:ascii="Georgia" w:hAnsi="Georgia"/>
          <w:sz w:val="22"/>
          <w:szCs w:val="22"/>
        </w:rPr>
      </w:pPr>
    </w:p>
    <w:p w14:paraId="062FC1B9" w14:textId="32D0926E" w:rsidR="00096B87" w:rsidRPr="006F1C12" w:rsidRDefault="00096B87" w:rsidP="009027ED">
      <w:pPr>
        <w:pStyle w:val="Heading2"/>
        <w:spacing w:line="276" w:lineRule="auto"/>
        <w:jc w:val="both"/>
        <w:rPr>
          <w:rFonts w:ascii="Georgia" w:hAnsi="Georgia" w:cs="Times New Roman"/>
          <w:i w:val="0"/>
          <w:iCs w:val="0"/>
          <w:sz w:val="22"/>
          <w:szCs w:val="22"/>
        </w:rPr>
      </w:pPr>
      <w:r w:rsidRPr="006F1C12">
        <w:rPr>
          <w:rFonts w:ascii="Georgia" w:hAnsi="Georgia" w:cs="Times New Roman"/>
          <w:i w:val="0"/>
          <w:iCs w:val="0"/>
          <w:sz w:val="22"/>
          <w:szCs w:val="22"/>
        </w:rPr>
        <w:t>Uurimisküsimused</w:t>
      </w:r>
      <w:r w:rsidR="0037242B" w:rsidRPr="006F1C12">
        <w:rPr>
          <w:rFonts w:ascii="Georgia" w:hAnsi="Georgia" w:cs="Times New Roman"/>
          <w:i w:val="0"/>
          <w:iCs w:val="0"/>
          <w:sz w:val="22"/>
          <w:szCs w:val="22"/>
        </w:rPr>
        <w:br/>
      </w:r>
    </w:p>
    <w:p w14:paraId="7127815D" w14:textId="73E25696" w:rsidR="00096B87" w:rsidRPr="006F1C12" w:rsidRDefault="00050736" w:rsidP="009027ED">
      <w:pPr>
        <w:pStyle w:val="Heading3"/>
        <w:spacing w:line="276" w:lineRule="auto"/>
        <w:jc w:val="both"/>
        <w:rPr>
          <w:rFonts w:ascii="Georgia" w:hAnsi="Georgia"/>
          <w:b w:val="0"/>
          <w:bCs w:val="0"/>
          <w:sz w:val="22"/>
          <w:szCs w:val="22"/>
        </w:rPr>
      </w:pPr>
      <w:r w:rsidRPr="006F1C12">
        <w:rPr>
          <w:rFonts w:ascii="Georgia" w:hAnsi="Georgia" w:cs="Times New Roman"/>
          <w:sz w:val="22"/>
          <w:szCs w:val="22"/>
        </w:rPr>
        <w:t>Uurim</w:t>
      </w:r>
      <w:r w:rsidR="002F4F3F" w:rsidRPr="006F1C12">
        <w:rPr>
          <w:rFonts w:ascii="Georgia" w:hAnsi="Georgia" w:cs="Times New Roman"/>
          <w:sz w:val="22"/>
          <w:szCs w:val="22"/>
        </w:rPr>
        <w:t>i</w:t>
      </w:r>
      <w:r w:rsidRPr="006F1C12">
        <w:rPr>
          <w:rFonts w:ascii="Georgia" w:hAnsi="Georgia" w:cs="Times New Roman"/>
          <w:sz w:val="22"/>
          <w:szCs w:val="22"/>
        </w:rPr>
        <w:t>sküsimused tulenevalt e</w:t>
      </w:r>
      <w:r w:rsidR="00096B87" w:rsidRPr="006F1C12">
        <w:rPr>
          <w:rFonts w:ascii="Georgia" w:hAnsi="Georgia" w:cs="Times New Roman"/>
          <w:sz w:val="22"/>
          <w:szCs w:val="22"/>
        </w:rPr>
        <w:t>esmär</w:t>
      </w:r>
      <w:r w:rsidRPr="006F1C12">
        <w:rPr>
          <w:rFonts w:ascii="Georgia" w:hAnsi="Georgia" w:cs="Times New Roman"/>
          <w:sz w:val="22"/>
          <w:szCs w:val="22"/>
        </w:rPr>
        <w:t>gist</w:t>
      </w:r>
      <w:r w:rsidR="00096B87" w:rsidRPr="006F1C12">
        <w:rPr>
          <w:rFonts w:ascii="Georgia" w:hAnsi="Georgia" w:cs="Times New Roman"/>
          <w:sz w:val="22"/>
          <w:szCs w:val="22"/>
        </w:rPr>
        <w:t xml:space="preserve"> 1</w:t>
      </w:r>
    </w:p>
    <w:p w14:paraId="35ED91F2" w14:textId="47BD0B60" w:rsidR="00096B87" w:rsidRPr="006F1C12" w:rsidRDefault="00096B87" w:rsidP="009027ED">
      <w:pPr>
        <w:pStyle w:val="ListParagraph"/>
        <w:numPr>
          <w:ilvl w:val="0"/>
          <w:numId w:val="36"/>
        </w:numPr>
        <w:spacing w:line="276" w:lineRule="auto"/>
        <w:jc w:val="both"/>
        <w:rPr>
          <w:rFonts w:ascii="Georgia" w:hAnsi="Georgia"/>
          <w:sz w:val="22"/>
          <w:szCs w:val="22"/>
        </w:rPr>
      </w:pPr>
      <w:r w:rsidRPr="006F1C12">
        <w:rPr>
          <w:rFonts w:ascii="Georgia" w:hAnsi="Georgia"/>
          <w:sz w:val="22"/>
          <w:szCs w:val="22"/>
        </w:rPr>
        <w:t xml:space="preserve">Kui hästi sobib </w:t>
      </w:r>
      <w:proofErr w:type="spellStart"/>
      <w:r w:rsidRPr="006F1C12">
        <w:rPr>
          <w:rFonts w:ascii="Georgia" w:hAnsi="Georgia"/>
          <w:sz w:val="22"/>
          <w:szCs w:val="22"/>
        </w:rPr>
        <w:t>pre</w:t>
      </w:r>
      <w:proofErr w:type="spellEnd"/>
      <w:r w:rsidRPr="006F1C12">
        <w:rPr>
          <w:rFonts w:ascii="Georgia" w:hAnsi="Georgia"/>
          <w:sz w:val="22"/>
          <w:szCs w:val="22"/>
        </w:rPr>
        <w:t>-PACT riskihindamise küsimustik kõrge riskikäitumisega noortele mõeldud teenuste MDFT</w:t>
      </w:r>
      <w:r w:rsidR="00737A46" w:rsidRPr="006F1C12">
        <w:rPr>
          <w:rFonts w:ascii="Georgia" w:hAnsi="Georgia"/>
          <w:sz w:val="22"/>
          <w:szCs w:val="22"/>
        </w:rPr>
        <w:t xml:space="preserve">, </w:t>
      </w:r>
      <w:r w:rsidRPr="006F1C12">
        <w:rPr>
          <w:rFonts w:ascii="Georgia" w:hAnsi="Georgia"/>
          <w:sz w:val="22"/>
          <w:szCs w:val="22"/>
        </w:rPr>
        <w:t>RV</w:t>
      </w:r>
      <w:r w:rsidR="00737A46" w:rsidRPr="006F1C12">
        <w:rPr>
          <w:rFonts w:ascii="Georgia" w:hAnsi="Georgia"/>
          <w:sz w:val="22"/>
          <w:szCs w:val="22"/>
        </w:rPr>
        <w:t xml:space="preserve">, </w:t>
      </w:r>
      <w:r w:rsidRPr="006F1C12">
        <w:rPr>
          <w:rFonts w:ascii="Georgia" w:hAnsi="Georgia"/>
          <w:sz w:val="22"/>
          <w:szCs w:val="22"/>
        </w:rPr>
        <w:t>KLAT vajaduse hindamiseks?</w:t>
      </w:r>
    </w:p>
    <w:p w14:paraId="1E03C40D" w14:textId="77777777" w:rsidR="00096B87" w:rsidRPr="006F1C12" w:rsidRDefault="00096B87" w:rsidP="009027ED">
      <w:pPr>
        <w:pStyle w:val="ListParagraph"/>
        <w:numPr>
          <w:ilvl w:val="0"/>
          <w:numId w:val="36"/>
        </w:numPr>
        <w:spacing w:line="276" w:lineRule="auto"/>
        <w:jc w:val="both"/>
        <w:rPr>
          <w:rFonts w:ascii="Georgia" w:hAnsi="Georgia"/>
          <w:sz w:val="22"/>
          <w:szCs w:val="22"/>
        </w:rPr>
      </w:pPr>
      <w:r w:rsidRPr="006F1C12">
        <w:rPr>
          <w:rFonts w:ascii="Georgia" w:hAnsi="Georgia"/>
          <w:sz w:val="22"/>
          <w:szCs w:val="22"/>
        </w:rPr>
        <w:t>Millised riskitegurid esinevad sihtrühmal riskihindamise küsimustiku järgi?</w:t>
      </w:r>
    </w:p>
    <w:p w14:paraId="21C1D887" w14:textId="4D20A031" w:rsidR="00050736" w:rsidRPr="006F1C12" w:rsidRDefault="00096B87" w:rsidP="009027ED">
      <w:pPr>
        <w:pStyle w:val="ListParagraph"/>
        <w:numPr>
          <w:ilvl w:val="0"/>
          <w:numId w:val="36"/>
        </w:numPr>
        <w:spacing w:line="276" w:lineRule="auto"/>
        <w:jc w:val="both"/>
        <w:rPr>
          <w:rFonts w:ascii="Georgia" w:hAnsi="Georgia"/>
          <w:sz w:val="22"/>
          <w:szCs w:val="22"/>
        </w:rPr>
      </w:pPr>
      <w:r w:rsidRPr="006F1C12">
        <w:rPr>
          <w:rFonts w:ascii="Georgia" w:hAnsi="Georgia"/>
          <w:sz w:val="22"/>
          <w:szCs w:val="22"/>
        </w:rPr>
        <w:t xml:space="preserve">Kuidas need riskitegurid kattuvad teaduskirjanduses kirjeldatud noortel esineva käitumise riskiteguritega ja mida ütleb teaduskirjandus nende maandamise võimaluste kohta? </w:t>
      </w:r>
    </w:p>
    <w:p w14:paraId="49D6B09E" w14:textId="77AE609F" w:rsidR="00050736" w:rsidRPr="006F1C12" w:rsidRDefault="00096B87" w:rsidP="009027ED">
      <w:pPr>
        <w:pStyle w:val="ListParagraph"/>
        <w:numPr>
          <w:ilvl w:val="0"/>
          <w:numId w:val="36"/>
        </w:numPr>
        <w:spacing w:line="276" w:lineRule="auto"/>
        <w:jc w:val="both"/>
        <w:rPr>
          <w:rFonts w:ascii="Georgia" w:hAnsi="Georgia"/>
          <w:sz w:val="22"/>
          <w:szCs w:val="22"/>
        </w:rPr>
      </w:pPr>
      <w:r w:rsidRPr="006F1C12">
        <w:rPr>
          <w:rFonts w:ascii="Georgia" w:hAnsi="Georgia"/>
          <w:sz w:val="22"/>
          <w:szCs w:val="22"/>
        </w:rPr>
        <w:t xml:space="preserve">Kuidas kattuvad </w:t>
      </w:r>
      <w:proofErr w:type="spellStart"/>
      <w:r w:rsidRPr="006F1C12">
        <w:rPr>
          <w:rFonts w:ascii="Georgia" w:hAnsi="Georgia"/>
          <w:sz w:val="22"/>
          <w:szCs w:val="22"/>
        </w:rPr>
        <w:t>pre-PACTis</w:t>
      </w:r>
      <w:proofErr w:type="spellEnd"/>
      <w:r w:rsidRPr="006F1C12">
        <w:rPr>
          <w:rFonts w:ascii="Georgia" w:hAnsi="Georgia"/>
          <w:sz w:val="22"/>
          <w:szCs w:val="22"/>
        </w:rPr>
        <w:t xml:space="preserve">  tuvastatud riskitegurid MDFT</w:t>
      </w:r>
      <w:r w:rsidR="00737A46" w:rsidRPr="006F1C12">
        <w:rPr>
          <w:rFonts w:ascii="Georgia" w:hAnsi="Georgia"/>
          <w:sz w:val="22"/>
          <w:szCs w:val="22"/>
        </w:rPr>
        <w:t xml:space="preserve">, </w:t>
      </w:r>
      <w:r w:rsidRPr="006F1C12">
        <w:rPr>
          <w:rFonts w:ascii="Georgia" w:hAnsi="Georgia"/>
          <w:sz w:val="22"/>
          <w:szCs w:val="22"/>
        </w:rPr>
        <w:t>RV</w:t>
      </w:r>
      <w:r w:rsidR="00737A46" w:rsidRPr="006F1C12">
        <w:rPr>
          <w:rFonts w:ascii="Georgia" w:hAnsi="Georgia"/>
          <w:sz w:val="22"/>
          <w:szCs w:val="22"/>
        </w:rPr>
        <w:t xml:space="preserve">, </w:t>
      </w:r>
      <w:r w:rsidRPr="006F1C12">
        <w:rPr>
          <w:rFonts w:ascii="Georgia" w:hAnsi="Georgia"/>
          <w:sz w:val="22"/>
          <w:szCs w:val="22"/>
        </w:rPr>
        <w:t>KLAT teenuste eesmärkidega?</w:t>
      </w:r>
    </w:p>
    <w:p w14:paraId="0980BB39" w14:textId="77BDB862" w:rsidR="00050736" w:rsidRPr="006F1C12" w:rsidRDefault="00096B87" w:rsidP="009027ED">
      <w:pPr>
        <w:pStyle w:val="ListParagraph"/>
        <w:numPr>
          <w:ilvl w:val="0"/>
          <w:numId w:val="36"/>
        </w:numPr>
        <w:spacing w:line="276" w:lineRule="auto"/>
        <w:jc w:val="both"/>
        <w:rPr>
          <w:rFonts w:ascii="Georgia" w:hAnsi="Georgia"/>
          <w:sz w:val="22"/>
          <w:szCs w:val="22"/>
        </w:rPr>
      </w:pPr>
      <w:r w:rsidRPr="006F1C12">
        <w:rPr>
          <w:rFonts w:ascii="Georgia" w:hAnsi="Georgia"/>
          <w:sz w:val="22"/>
          <w:szCs w:val="22"/>
        </w:rPr>
        <w:t xml:space="preserve">Kas </w:t>
      </w:r>
      <w:proofErr w:type="spellStart"/>
      <w:r w:rsidRPr="006F1C12">
        <w:rPr>
          <w:rFonts w:ascii="Georgia" w:hAnsi="Georgia"/>
          <w:sz w:val="22"/>
          <w:szCs w:val="22"/>
        </w:rPr>
        <w:t>pre</w:t>
      </w:r>
      <w:proofErr w:type="spellEnd"/>
      <w:r w:rsidRPr="006F1C12">
        <w:rPr>
          <w:rFonts w:ascii="Georgia" w:hAnsi="Georgia"/>
          <w:sz w:val="22"/>
          <w:szCs w:val="22"/>
        </w:rPr>
        <w:t>-PACT mõõdab ja hindab nende riskitegurite muutumist, mida MDFT</w:t>
      </w:r>
      <w:r w:rsidR="00737A46" w:rsidRPr="006F1C12">
        <w:rPr>
          <w:rFonts w:ascii="Georgia" w:hAnsi="Georgia"/>
          <w:sz w:val="22"/>
          <w:szCs w:val="22"/>
        </w:rPr>
        <w:t xml:space="preserve">, </w:t>
      </w:r>
      <w:r w:rsidRPr="006F1C12">
        <w:rPr>
          <w:rFonts w:ascii="Georgia" w:hAnsi="Georgia"/>
          <w:sz w:val="22"/>
          <w:szCs w:val="22"/>
        </w:rPr>
        <w:t>RV</w:t>
      </w:r>
      <w:r w:rsidR="00737A46" w:rsidRPr="006F1C12">
        <w:rPr>
          <w:rFonts w:ascii="Georgia" w:hAnsi="Georgia"/>
          <w:sz w:val="22"/>
          <w:szCs w:val="22"/>
        </w:rPr>
        <w:t xml:space="preserve">, </w:t>
      </w:r>
      <w:r w:rsidRPr="006F1C12">
        <w:rPr>
          <w:rFonts w:ascii="Georgia" w:hAnsi="Georgia"/>
          <w:sz w:val="22"/>
          <w:szCs w:val="22"/>
        </w:rPr>
        <w:t>KLAT püüab maandada?</w:t>
      </w:r>
    </w:p>
    <w:p w14:paraId="08D8E470" w14:textId="445774EC" w:rsidR="00050736" w:rsidRPr="006F1C12" w:rsidRDefault="00096B87" w:rsidP="009027ED">
      <w:pPr>
        <w:pStyle w:val="ListParagraph"/>
        <w:numPr>
          <w:ilvl w:val="0"/>
          <w:numId w:val="36"/>
        </w:numPr>
        <w:spacing w:line="276" w:lineRule="auto"/>
        <w:jc w:val="both"/>
        <w:rPr>
          <w:rFonts w:ascii="Georgia" w:hAnsi="Georgia"/>
          <w:sz w:val="22"/>
          <w:szCs w:val="22"/>
        </w:rPr>
      </w:pPr>
      <w:r w:rsidRPr="006F1C12">
        <w:rPr>
          <w:rFonts w:ascii="Georgia" w:hAnsi="Georgia"/>
          <w:sz w:val="22"/>
          <w:szCs w:val="22"/>
        </w:rPr>
        <w:t>Kas teenuste eesmärgid ja küsimustiku mõõdetavad riskitegurid on kooskõlas teenuse eesmärgiga vähendada noorte riskikäitumist?</w:t>
      </w:r>
    </w:p>
    <w:p w14:paraId="1BA8538F" w14:textId="2AFE5D78" w:rsidR="0037242B" w:rsidRPr="006F1C12" w:rsidRDefault="00096B87" w:rsidP="009027ED">
      <w:pPr>
        <w:pStyle w:val="ListParagraph"/>
        <w:numPr>
          <w:ilvl w:val="0"/>
          <w:numId w:val="36"/>
        </w:numPr>
        <w:spacing w:line="276" w:lineRule="auto"/>
        <w:jc w:val="both"/>
        <w:rPr>
          <w:rFonts w:ascii="Georgia" w:hAnsi="Georgia"/>
          <w:sz w:val="22"/>
          <w:szCs w:val="22"/>
        </w:rPr>
      </w:pPr>
      <w:r w:rsidRPr="006F1C12">
        <w:rPr>
          <w:rFonts w:ascii="Georgia" w:hAnsi="Georgia"/>
          <w:sz w:val="22"/>
          <w:szCs w:val="22"/>
        </w:rPr>
        <w:t>Kas teenuste eesmär</w:t>
      </w:r>
      <w:r w:rsidR="00BB5F99" w:rsidRPr="006F1C12">
        <w:rPr>
          <w:rFonts w:ascii="Georgia" w:hAnsi="Georgia"/>
          <w:sz w:val="22"/>
          <w:szCs w:val="22"/>
        </w:rPr>
        <w:t>g</w:t>
      </w:r>
      <w:r w:rsidRPr="006F1C12">
        <w:rPr>
          <w:rFonts w:ascii="Georgia" w:hAnsi="Georgia"/>
          <w:sz w:val="22"/>
          <w:szCs w:val="22"/>
        </w:rPr>
        <w:t>id ja teenuse alguses</w:t>
      </w:r>
      <w:r w:rsidR="00737A46" w:rsidRPr="006F1C12">
        <w:rPr>
          <w:rFonts w:ascii="Georgia" w:hAnsi="Georgia"/>
          <w:sz w:val="22"/>
          <w:szCs w:val="22"/>
        </w:rPr>
        <w:t xml:space="preserve"> ja teenuse </w:t>
      </w:r>
      <w:r w:rsidRPr="006F1C12">
        <w:rPr>
          <w:rFonts w:ascii="Georgia" w:hAnsi="Georgia"/>
          <w:sz w:val="22"/>
          <w:szCs w:val="22"/>
        </w:rPr>
        <w:t xml:space="preserve">järgselt täidetud </w:t>
      </w:r>
      <w:proofErr w:type="spellStart"/>
      <w:r w:rsidRPr="006F1C12">
        <w:rPr>
          <w:rFonts w:ascii="Georgia" w:hAnsi="Georgia"/>
          <w:sz w:val="22"/>
          <w:szCs w:val="22"/>
        </w:rPr>
        <w:t>pre</w:t>
      </w:r>
      <w:proofErr w:type="spellEnd"/>
      <w:r w:rsidRPr="006F1C12">
        <w:rPr>
          <w:rFonts w:ascii="Georgia" w:hAnsi="Georgia"/>
          <w:sz w:val="22"/>
          <w:szCs w:val="22"/>
        </w:rPr>
        <w:t>-PACT küsimustiku tulemused on kooskõlas teenuse eesmärgiga vähendada noorte riskikäitumist?</w:t>
      </w:r>
    </w:p>
    <w:p w14:paraId="7D0EBB47" w14:textId="77777777" w:rsidR="00A80BE7" w:rsidRPr="006F1C12" w:rsidRDefault="00A80BE7" w:rsidP="009027ED">
      <w:pPr>
        <w:spacing w:line="276" w:lineRule="auto"/>
        <w:jc w:val="both"/>
        <w:rPr>
          <w:rFonts w:ascii="Georgia" w:hAnsi="Georgia"/>
          <w:sz w:val="22"/>
          <w:szCs w:val="22"/>
        </w:rPr>
      </w:pPr>
    </w:p>
    <w:p w14:paraId="7D1A308E" w14:textId="53ED496B" w:rsidR="00096B87" w:rsidRPr="006F1C12" w:rsidRDefault="00050736" w:rsidP="009027ED">
      <w:pPr>
        <w:pStyle w:val="Heading3"/>
        <w:spacing w:line="276" w:lineRule="auto"/>
        <w:jc w:val="both"/>
        <w:rPr>
          <w:rFonts w:ascii="Georgia" w:hAnsi="Georgia"/>
          <w:sz w:val="22"/>
          <w:szCs w:val="22"/>
        </w:rPr>
      </w:pPr>
      <w:r w:rsidRPr="006F1C12">
        <w:rPr>
          <w:rFonts w:ascii="Georgia" w:hAnsi="Georgia" w:cs="Times New Roman"/>
          <w:sz w:val="22"/>
          <w:szCs w:val="22"/>
        </w:rPr>
        <w:t>Uurim</w:t>
      </w:r>
      <w:r w:rsidR="002F4F3F" w:rsidRPr="006F1C12">
        <w:rPr>
          <w:rFonts w:ascii="Georgia" w:hAnsi="Georgia" w:cs="Times New Roman"/>
          <w:sz w:val="22"/>
          <w:szCs w:val="22"/>
        </w:rPr>
        <w:t>i</w:t>
      </w:r>
      <w:r w:rsidRPr="006F1C12">
        <w:rPr>
          <w:rFonts w:ascii="Georgia" w:hAnsi="Georgia" w:cs="Times New Roman"/>
          <w:sz w:val="22"/>
          <w:szCs w:val="22"/>
        </w:rPr>
        <w:t>sküsimused tulenevalt eesmärgist 2</w:t>
      </w:r>
    </w:p>
    <w:p w14:paraId="744ABF4A" w14:textId="33293551" w:rsidR="00050736" w:rsidRPr="006F1C12" w:rsidRDefault="00096B87" w:rsidP="009027ED">
      <w:pPr>
        <w:pStyle w:val="ListParagraph"/>
        <w:numPr>
          <w:ilvl w:val="0"/>
          <w:numId w:val="37"/>
        </w:numPr>
        <w:spacing w:line="276" w:lineRule="auto"/>
        <w:jc w:val="both"/>
        <w:rPr>
          <w:rFonts w:ascii="Georgia" w:hAnsi="Georgia"/>
          <w:sz w:val="22"/>
          <w:szCs w:val="22"/>
        </w:rPr>
      </w:pPr>
      <w:r w:rsidRPr="006F1C12">
        <w:rPr>
          <w:rFonts w:ascii="Georgia" w:hAnsi="Georgia"/>
          <w:sz w:val="22"/>
          <w:szCs w:val="22"/>
        </w:rPr>
        <w:t xml:space="preserve">Milline on sobilik tööriist, mis baseerub tõenduspõhisusel ja võtab arvesse asjakohaste riikide parimate praktikate kaardistust ning mis võimaldab teostada </w:t>
      </w:r>
      <w:proofErr w:type="spellStart"/>
      <w:r w:rsidRPr="006F1C12">
        <w:rPr>
          <w:rFonts w:ascii="Georgia" w:hAnsi="Georgia"/>
          <w:sz w:val="22"/>
          <w:szCs w:val="22"/>
        </w:rPr>
        <w:t>MDFTi</w:t>
      </w:r>
      <w:proofErr w:type="spellEnd"/>
      <w:r w:rsidRPr="006F1C12">
        <w:rPr>
          <w:rFonts w:ascii="Georgia" w:hAnsi="Georgia"/>
          <w:sz w:val="22"/>
          <w:szCs w:val="22"/>
        </w:rPr>
        <w:t xml:space="preserve">, </w:t>
      </w:r>
      <w:proofErr w:type="spellStart"/>
      <w:r w:rsidRPr="006F1C12">
        <w:rPr>
          <w:rFonts w:ascii="Georgia" w:hAnsi="Georgia"/>
          <w:sz w:val="22"/>
          <w:szCs w:val="22"/>
        </w:rPr>
        <w:t>KLATi</w:t>
      </w:r>
      <w:proofErr w:type="spellEnd"/>
      <w:r w:rsidRPr="006F1C12">
        <w:rPr>
          <w:rFonts w:ascii="Georgia" w:hAnsi="Georgia"/>
          <w:sz w:val="22"/>
          <w:szCs w:val="22"/>
        </w:rPr>
        <w:t xml:space="preserve"> ja RVsse suunamise riskihindamist?</w:t>
      </w:r>
    </w:p>
    <w:p w14:paraId="6DB8203A" w14:textId="393A26B8" w:rsidR="00096B87" w:rsidRPr="006F1C12" w:rsidRDefault="00096B87" w:rsidP="009027ED">
      <w:pPr>
        <w:pStyle w:val="ListParagraph"/>
        <w:numPr>
          <w:ilvl w:val="0"/>
          <w:numId w:val="37"/>
        </w:numPr>
        <w:spacing w:line="276" w:lineRule="auto"/>
        <w:jc w:val="both"/>
        <w:rPr>
          <w:rFonts w:ascii="Georgia" w:hAnsi="Georgia"/>
          <w:sz w:val="22"/>
          <w:szCs w:val="22"/>
        </w:rPr>
      </w:pPr>
      <w:r w:rsidRPr="006F1C12">
        <w:rPr>
          <w:rFonts w:ascii="Georgia" w:hAnsi="Georgia"/>
          <w:sz w:val="22"/>
          <w:szCs w:val="22"/>
        </w:rPr>
        <w:t>Millised tööriista</w:t>
      </w:r>
      <w:r w:rsidR="008C0707" w:rsidRPr="006F1C12">
        <w:rPr>
          <w:rFonts w:ascii="Georgia" w:hAnsi="Georgia"/>
          <w:sz w:val="22"/>
          <w:szCs w:val="22"/>
        </w:rPr>
        <w:t>d ja nende</w:t>
      </w:r>
      <w:r w:rsidRPr="006F1C12">
        <w:rPr>
          <w:rFonts w:ascii="Georgia" w:hAnsi="Georgia"/>
          <w:sz w:val="22"/>
          <w:szCs w:val="22"/>
        </w:rPr>
        <w:t xml:space="preserve"> mõõdikud võimaldavad hinnata MDFT teenusel </w:t>
      </w:r>
      <w:proofErr w:type="spellStart"/>
      <w:r w:rsidRPr="006F1C12">
        <w:rPr>
          <w:rFonts w:ascii="Georgia" w:hAnsi="Georgia"/>
          <w:sz w:val="22"/>
          <w:szCs w:val="22"/>
        </w:rPr>
        <w:t>järelhindamisel</w:t>
      </w:r>
      <w:proofErr w:type="spellEnd"/>
      <w:r w:rsidRPr="006F1C12">
        <w:rPr>
          <w:rFonts w:ascii="Georgia" w:hAnsi="Georgia"/>
          <w:sz w:val="22"/>
          <w:szCs w:val="22"/>
        </w:rPr>
        <w:t xml:space="preserve"> riskide maandamist?</w:t>
      </w:r>
      <w:r w:rsidR="008C0707" w:rsidRPr="006F1C12">
        <w:rPr>
          <w:rFonts w:ascii="Georgia" w:hAnsi="Georgia"/>
          <w:sz w:val="22"/>
          <w:szCs w:val="22"/>
        </w:rPr>
        <w:t xml:space="preserve"> </w:t>
      </w:r>
    </w:p>
    <w:p w14:paraId="4BB93B18" w14:textId="77777777" w:rsidR="00096B87" w:rsidRPr="006F1C12" w:rsidRDefault="00096B87" w:rsidP="009027ED">
      <w:pPr>
        <w:pStyle w:val="ListParagraph"/>
        <w:spacing w:line="276" w:lineRule="auto"/>
        <w:jc w:val="both"/>
        <w:rPr>
          <w:rFonts w:ascii="Georgia" w:hAnsi="Georgia"/>
          <w:sz w:val="22"/>
          <w:szCs w:val="22"/>
        </w:rPr>
      </w:pPr>
    </w:p>
    <w:p w14:paraId="1C1CE276" w14:textId="74AD6AD5" w:rsidR="00096B87" w:rsidRPr="006F1C12" w:rsidRDefault="00050736" w:rsidP="009027ED">
      <w:pPr>
        <w:pStyle w:val="Heading3"/>
        <w:spacing w:line="276" w:lineRule="auto"/>
        <w:jc w:val="both"/>
        <w:rPr>
          <w:rFonts w:ascii="Georgia" w:hAnsi="Georgia"/>
          <w:b w:val="0"/>
          <w:bCs w:val="0"/>
          <w:sz w:val="22"/>
          <w:szCs w:val="22"/>
        </w:rPr>
      </w:pPr>
      <w:r w:rsidRPr="006F1C12">
        <w:rPr>
          <w:rFonts w:ascii="Georgia" w:hAnsi="Georgia" w:cs="Times New Roman"/>
          <w:sz w:val="22"/>
          <w:szCs w:val="22"/>
        </w:rPr>
        <w:t>Uurim</w:t>
      </w:r>
      <w:r w:rsidR="002F4F3F" w:rsidRPr="006F1C12">
        <w:rPr>
          <w:rFonts w:ascii="Georgia" w:hAnsi="Georgia" w:cs="Times New Roman"/>
          <w:sz w:val="22"/>
          <w:szCs w:val="22"/>
        </w:rPr>
        <w:t>i</w:t>
      </w:r>
      <w:r w:rsidRPr="006F1C12">
        <w:rPr>
          <w:rFonts w:ascii="Georgia" w:hAnsi="Georgia" w:cs="Times New Roman"/>
          <w:sz w:val="22"/>
          <w:szCs w:val="22"/>
        </w:rPr>
        <w:t xml:space="preserve">sküsimused tulenevalt eesmärgist </w:t>
      </w:r>
      <w:r w:rsidR="00096B87" w:rsidRPr="006F1C12">
        <w:rPr>
          <w:rFonts w:ascii="Georgia" w:hAnsi="Georgia" w:cs="Times New Roman"/>
          <w:sz w:val="22"/>
          <w:szCs w:val="22"/>
        </w:rPr>
        <w:t>3</w:t>
      </w:r>
    </w:p>
    <w:p w14:paraId="1B287B12" w14:textId="3BE874DA" w:rsidR="00096B87" w:rsidRPr="006F1C12" w:rsidRDefault="00096B87" w:rsidP="009027ED">
      <w:pPr>
        <w:pStyle w:val="ListParagraph"/>
        <w:numPr>
          <w:ilvl w:val="0"/>
          <w:numId w:val="39"/>
        </w:numPr>
        <w:spacing w:line="276" w:lineRule="auto"/>
        <w:jc w:val="both"/>
        <w:rPr>
          <w:rFonts w:ascii="Georgia" w:hAnsi="Georgia"/>
          <w:sz w:val="22"/>
          <w:szCs w:val="22"/>
        </w:rPr>
      </w:pPr>
      <w:r w:rsidRPr="006F1C12">
        <w:rPr>
          <w:rFonts w:ascii="Georgia" w:hAnsi="Georgia"/>
          <w:sz w:val="22"/>
          <w:szCs w:val="22"/>
        </w:rPr>
        <w:t xml:space="preserve">Milline on väljatöötatud tööriista kasutamise korraldusmudel sh metoodika, kasutusteekond- ja protsess, õiguslikud piirangud (andmekaitse, litsents jms), hinnanguline aastane kulu (vormid, IT- vajadused jms) </w:t>
      </w:r>
      <w:r w:rsidR="00737A46" w:rsidRPr="006F1C12">
        <w:rPr>
          <w:rFonts w:ascii="Georgia" w:hAnsi="Georgia"/>
          <w:sz w:val="22"/>
          <w:szCs w:val="22"/>
        </w:rPr>
        <w:t>Sobivus STAR keskkon</w:t>
      </w:r>
      <w:r w:rsidR="00AA1960" w:rsidRPr="006F1C12">
        <w:rPr>
          <w:rFonts w:ascii="Georgia" w:hAnsi="Georgia"/>
          <w:sz w:val="22"/>
          <w:szCs w:val="22"/>
        </w:rPr>
        <w:t>da</w:t>
      </w:r>
      <w:r w:rsidRPr="006F1C12">
        <w:rPr>
          <w:rFonts w:ascii="Georgia" w:hAnsi="Georgia"/>
          <w:sz w:val="22"/>
          <w:szCs w:val="22"/>
        </w:rPr>
        <w:t xml:space="preserve">? </w:t>
      </w:r>
    </w:p>
    <w:p w14:paraId="7B062FD6" w14:textId="5A4B2577" w:rsidR="00096B87" w:rsidRPr="006F1C12" w:rsidRDefault="00096B87" w:rsidP="009027ED">
      <w:pPr>
        <w:pStyle w:val="ListParagraph"/>
        <w:spacing w:line="276" w:lineRule="auto"/>
        <w:jc w:val="both"/>
        <w:rPr>
          <w:rFonts w:ascii="Georgia" w:hAnsi="Georgia"/>
          <w:b/>
          <w:bCs/>
          <w:sz w:val="22"/>
          <w:szCs w:val="22"/>
        </w:rPr>
      </w:pPr>
    </w:p>
    <w:p w14:paraId="0FE933C7" w14:textId="1F3F8014" w:rsidR="00A1239C" w:rsidRPr="006F1C12" w:rsidRDefault="00A1239C">
      <w:pPr>
        <w:pStyle w:val="ListParagraph"/>
        <w:spacing w:line="276" w:lineRule="auto"/>
        <w:jc w:val="both"/>
        <w:rPr>
          <w:rFonts w:ascii="Georgia" w:hAnsi="Georgia"/>
          <w:b/>
          <w:bCs/>
          <w:sz w:val="22"/>
          <w:szCs w:val="22"/>
        </w:rPr>
      </w:pPr>
    </w:p>
    <w:p w14:paraId="6221307E" w14:textId="77777777" w:rsidR="00476E6F" w:rsidRPr="006F1C12" w:rsidRDefault="00476E6F" w:rsidP="009027ED">
      <w:pPr>
        <w:pStyle w:val="ListParagraph"/>
        <w:spacing w:line="276" w:lineRule="auto"/>
        <w:jc w:val="both"/>
        <w:rPr>
          <w:rFonts w:ascii="Georgia" w:hAnsi="Georgia"/>
          <w:b/>
          <w:bCs/>
          <w:sz w:val="22"/>
          <w:szCs w:val="22"/>
        </w:rPr>
      </w:pPr>
    </w:p>
    <w:p w14:paraId="0250CE41" w14:textId="250D2B2E" w:rsidR="00A1239C" w:rsidRPr="006F1C12" w:rsidRDefault="00A1239C">
      <w:pPr>
        <w:pStyle w:val="Heading1"/>
        <w:spacing w:line="276" w:lineRule="auto"/>
        <w:jc w:val="both"/>
        <w:rPr>
          <w:rFonts w:ascii="Georgia" w:hAnsi="Georgia" w:cs="Times New Roman"/>
          <w:sz w:val="22"/>
          <w:szCs w:val="22"/>
        </w:rPr>
      </w:pPr>
      <w:r w:rsidRPr="006F1C12">
        <w:rPr>
          <w:rFonts w:ascii="Georgia" w:hAnsi="Georgia" w:cs="Times New Roman"/>
          <w:sz w:val="22"/>
          <w:szCs w:val="22"/>
        </w:rPr>
        <w:t xml:space="preserve">Uuringu </w:t>
      </w:r>
      <w:r w:rsidR="00702FBC" w:rsidRPr="006F1C12">
        <w:rPr>
          <w:rFonts w:ascii="Georgia" w:hAnsi="Georgia" w:cs="Times New Roman"/>
          <w:sz w:val="22"/>
          <w:szCs w:val="22"/>
        </w:rPr>
        <w:t xml:space="preserve">metoodika, </w:t>
      </w:r>
      <w:r w:rsidRPr="006F1C12">
        <w:rPr>
          <w:rFonts w:ascii="Georgia" w:hAnsi="Georgia" w:cs="Times New Roman"/>
          <w:sz w:val="22"/>
          <w:szCs w:val="22"/>
        </w:rPr>
        <w:t>sihtrühmad</w:t>
      </w:r>
      <w:r w:rsidR="00702FBC" w:rsidRPr="006F1C12">
        <w:rPr>
          <w:rFonts w:ascii="Georgia" w:hAnsi="Georgia" w:cs="Times New Roman"/>
          <w:sz w:val="22"/>
          <w:szCs w:val="22"/>
        </w:rPr>
        <w:t>,</w:t>
      </w:r>
      <w:r w:rsidR="006E1E65" w:rsidRPr="006F1C12">
        <w:rPr>
          <w:rFonts w:ascii="Georgia" w:hAnsi="Georgia" w:cs="Times New Roman"/>
          <w:sz w:val="22"/>
          <w:szCs w:val="22"/>
        </w:rPr>
        <w:t xml:space="preserve"> valim</w:t>
      </w:r>
    </w:p>
    <w:p w14:paraId="6D9D9A52" w14:textId="77777777" w:rsidR="00702FBC" w:rsidRPr="006F1C12" w:rsidRDefault="00702FBC" w:rsidP="009027ED">
      <w:pPr>
        <w:rPr>
          <w:rFonts w:ascii="Georgia" w:hAnsi="Georgia"/>
          <w:sz w:val="22"/>
          <w:szCs w:val="22"/>
        </w:rPr>
      </w:pPr>
    </w:p>
    <w:p w14:paraId="6C3D1E5E" w14:textId="2FB5F5AD" w:rsidR="00702FBC" w:rsidRPr="006F1C12" w:rsidRDefault="00702FBC" w:rsidP="00D16EC7">
      <w:pPr>
        <w:pStyle w:val="Heading2"/>
        <w:spacing w:line="276" w:lineRule="auto"/>
        <w:jc w:val="both"/>
        <w:rPr>
          <w:rFonts w:ascii="Georgia" w:hAnsi="Georgia" w:cs="Times New Roman"/>
          <w:i w:val="0"/>
          <w:iCs w:val="0"/>
          <w:sz w:val="22"/>
          <w:szCs w:val="22"/>
        </w:rPr>
      </w:pPr>
      <w:r w:rsidRPr="006F1C12">
        <w:rPr>
          <w:rFonts w:ascii="Georgia" w:hAnsi="Georgia" w:cs="Times New Roman"/>
          <w:i w:val="0"/>
          <w:iCs w:val="0"/>
          <w:sz w:val="22"/>
          <w:szCs w:val="22"/>
        </w:rPr>
        <w:t>Uuringu metoodika hõlmab:</w:t>
      </w:r>
    </w:p>
    <w:p w14:paraId="7FC2FC46" w14:textId="6251D43A" w:rsidR="00702FBC" w:rsidRPr="006F1C12" w:rsidRDefault="00702FBC" w:rsidP="00702FBC">
      <w:pPr>
        <w:pStyle w:val="ListParagraph"/>
        <w:numPr>
          <w:ilvl w:val="0"/>
          <w:numId w:val="20"/>
        </w:numPr>
        <w:spacing w:after="160" w:line="259" w:lineRule="auto"/>
        <w:rPr>
          <w:rFonts w:ascii="Georgia" w:hAnsi="Georgia"/>
          <w:sz w:val="22"/>
          <w:szCs w:val="22"/>
        </w:rPr>
      </w:pPr>
      <w:r w:rsidRPr="006F1C12">
        <w:rPr>
          <w:rFonts w:ascii="Georgia" w:hAnsi="Georgia"/>
          <w:sz w:val="22"/>
          <w:szCs w:val="22"/>
        </w:rPr>
        <w:t>kvantitatiivset andmeanalüüsi;</w:t>
      </w:r>
    </w:p>
    <w:p w14:paraId="6752D4BB" w14:textId="78479EDE" w:rsidR="00702FBC" w:rsidRPr="00DA275D" w:rsidRDefault="00702FBC" w:rsidP="009027ED">
      <w:pPr>
        <w:numPr>
          <w:ilvl w:val="0"/>
          <w:numId w:val="20"/>
        </w:numPr>
        <w:spacing w:line="276" w:lineRule="auto"/>
        <w:jc w:val="both"/>
        <w:rPr>
          <w:rFonts w:ascii="Georgia" w:hAnsi="Georgia"/>
          <w:i/>
          <w:iCs/>
          <w:sz w:val="22"/>
          <w:szCs w:val="22"/>
        </w:rPr>
      </w:pPr>
      <w:r w:rsidRPr="006F1C12">
        <w:rPr>
          <w:rFonts w:ascii="Georgia" w:hAnsi="Georgia"/>
          <w:sz w:val="22"/>
          <w:szCs w:val="22"/>
        </w:rPr>
        <w:t>kvalitatiivset andmekogumist ja -analüüsi.</w:t>
      </w:r>
    </w:p>
    <w:p w14:paraId="6BABB0D4" w14:textId="77777777" w:rsidR="00F10653" w:rsidRPr="006F1C12" w:rsidRDefault="00F10653" w:rsidP="00DA275D">
      <w:pPr>
        <w:spacing w:line="276" w:lineRule="auto"/>
        <w:jc w:val="both"/>
        <w:rPr>
          <w:rFonts w:ascii="Georgia" w:hAnsi="Georgia"/>
          <w:i/>
          <w:iCs/>
          <w:sz w:val="22"/>
          <w:szCs w:val="22"/>
        </w:rPr>
      </w:pPr>
    </w:p>
    <w:p w14:paraId="37661DD4" w14:textId="0D5DECD1" w:rsidR="00096B87" w:rsidRPr="006F1C12" w:rsidRDefault="00096B87" w:rsidP="009027ED">
      <w:pPr>
        <w:pStyle w:val="Heading2"/>
        <w:spacing w:line="276" w:lineRule="auto"/>
        <w:jc w:val="both"/>
        <w:rPr>
          <w:rFonts w:ascii="Georgia" w:hAnsi="Georgia" w:cs="Times New Roman"/>
          <w:i w:val="0"/>
          <w:iCs w:val="0"/>
          <w:sz w:val="22"/>
          <w:szCs w:val="22"/>
        </w:rPr>
      </w:pPr>
      <w:r w:rsidRPr="006F1C12">
        <w:rPr>
          <w:rFonts w:ascii="Georgia" w:hAnsi="Georgia" w:cs="Times New Roman"/>
          <w:i w:val="0"/>
          <w:iCs w:val="0"/>
          <w:sz w:val="22"/>
          <w:szCs w:val="22"/>
        </w:rPr>
        <w:t>Sihtrühmad</w:t>
      </w:r>
      <w:r w:rsidR="005F5549" w:rsidRPr="006F1C12">
        <w:rPr>
          <w:rFonts w:ascii="Georgia" w:hAnsi="Georgia" w:cs="Times New Roman"/>
          <w:i w:val="0"/>
          <w:iCs w:val="0"/>
          <w:sz w:val="22"/>
          <w:szCs w:val="22"/>
        </w:rPr>
        <w:t xml:space="preserve"> ja valim</w:t>
      </w:r>
    </w:p>
    <w:p w14:paraId="05D9C221" w14:textId="19976F33" w:rsidR="00AF7F3F" w:rsidRPr="006F1C12" w:rsidRDefault="00AF7F3F">
      <w:pPr>
        <w:spacing w:line="276" w:lineRule="auto"/>
        <w:jc w:val="both"/>
        <w:rPr>
          <w:rFonts w:ascii="Georgia" w:hAnsi="Georgia"/>
          <w:b/>
          <w:bCs/>
          <w:sz w:val="22"/>
          <w:szCs w:val="22"/>
        </w:rPr>
      </w:pPr>
    </w:p>
    <w:p w14:paraId="6191BFFB" w14:textId="2B9654D2" w:rsidR="00775B3D" w:rsidRPr="006F1C12" w:rsidRDefault="00775B3D" w:rsidP="009027ED">
      <w:pPr>
        <w:spacing w:after="160" w:line="276" w:lineRule="auto"/>
        <w:jc w:val="both"/>
        <w:rPr>
          <w:rFonts w:ascii="Georgia" w:eastAsia="Calibri" w:hAnsi="Georgia"/>
          <w:b/>
          <w:bCs/>
          <w:sz w:val="22"/>
          <w:szCs w:val="22"/>
        </w:rPr>
      </w:pPr>
      <w:r w:rsidRPr="006F1C12">
        <w:rPr>
          <w:rFonts w:ascii="Georgia" w:eastAsia="Calibri" w:hAnsi="Georgia"/>
          <w:sz w:val="22"/>
          <w:szCs w:val="22"/>
        </w:rPr>
        <w:t xml:space="preserve">Kvalitatiivandmed tuleb koguda individuaalintervjuudega analüüsi sihtrühmadelt. </w:t>
      </w:r>
      <w:r w:rsidR="00ED0BCB" w:rsidRPr="006F1C12">
        <w:rPr>
          <w:rFonts w:ascii="Georgia" w:eastAsia="Calibri" w:hAnsi="Georgia"/>
          <w:sz w:val="22"/>
          <w:szCs w:val="22"/>
        </w:rPr>
        <w:t>Töövõtja peab olema v</w:t>
      </w:r>
      <w:r w:rsidRPr="006F1C12">
        <w:rPr>
          <w:rFonts w:ascii="Georgia" w:eastAsia="Calibri" w:hAnsi="Georgia"/>
          <w:sz w:val="22"/>
          <w:szCs w:val="22"/>
        </w:rPr>
        <w:t xml:space="preserve">almis vähemalt </w:t>
      </w:r>
      <w:r w:rsidR="006E1E65" w:rsidRPr="006F1C12">
        <w:rPr>
          <w:rFonts w:ascii="Georgia" w:eastAsia="Calibri" w:hAnsi="Georgia"/>
          <w:b/>
          <w:sz w:val="22"/>
          <w:szCs w:val="22"/>
        </w:rPr>
        <w:t>22</w:t>
      </w:r>
      <w:r w:rsidRPr="006F1C12">
        <w:rPr>
          <w:rFonts w:ascii="Georgia" w:eastAsia="Calibri" w:hAnsi="Georgia"/>
          <w:sz w:val="22"/>
          <w:szCs w:val="22"/>
        </w:rPr>
        <w:t xml:space="preserve"> individuaalintervjuu tegemiseks järgmiselt: </w:t>
      </w:r>
    </w:p>
    <w:p w14:paraId="639315DF" w14:textId="198EFB60" w:rsidR="00096B87" w:rsidRPr="006F1C12" w:rsidRDefault="00096B87" w:rsidP="009027ED">
      <w:pPr>
        <w:pStyle w:val="ListParagraph"/>
        <w:numPr>
          <w:ilvl w:val="0"/>
          <w:numId w:val="6"/>
        </w:numPr>
        <w:spacing w:line="276" w:lineRule="auto"/>
        <w:jc w:val="both"/>
        <w:rPr>
          <w:rFonts w:ascii="Georgia" w:hAnsi="Georgia"/>
          <w:sz w:val="22"/>
          <w:szCs w:val="22"/>
        </w:rPr>
      </w:pPr>
      <w:r w:rsidRPr="006F1C12">
        <w:rPr>
          <w:rFonts w:ascii="Georgia" w:hAnsi="Georgia"/>
          <w:sz w:val="22"/>
          <w:szCs w:val="22"/>
        </w:rPr>
        <w:t>MDFT, KLAT ja RV riskihindamist teostavad spetsialistid</w:t>
      </w:r>
      <w:r w:rsidR="007214D4" w:rsidRPr="006F1C12">
        <w:rPr>
          <w:rFonts w:ascii="Georgia" w:hAnsi="Georgia"/>
          <w:sz w:val="22"/>
          <w:szCs w:val="22"/>
        </w:rPr>
        <w:t xml:space="preserve">. </w:t>
      </w:r>
      <w:r w:rsidR="00A94313" w:rsidRPr="006F1C12">
        <w:rPr>
          <w:rFonts w:ascii="Georgia" w:hAnsi="Georgia"/>
          <w:sz w:val="22"/>
          <w:szCs w:val="22"/>
        </w:rPr>
        <w:t>Sotsiaalkindlustusameti Laste Heaolu Osakonna LHO nõustamisteenuste peaspetsialistid</w:t>
      </w:r>
      <w:r w:rsidR="007214D4" w:rsidRPr="006F1C12">
        <w:rPr>
          <w:rFonts w:ascii="Georgia" w:hAnsi="Georgia"/>
          <w:sz w:val="22"/>
          <w:szCs w:val="22"/>
        </w:rPr>
        <w:t xml:space="preserve"> (vähemalt 3)</w:t>
      </w:r>
      <w:r w:rsidR="00A94313" w:rsidRPr="006F1C12">
        <w:rPr>
          <w:rFonts w:ascii="Georgia" w:hAnsi="Georgia"/>
          <w:sz w:val="22"/>
          <w:szCs w:val="22"/>
        </w:rPr>
        <w:t xml:space="preserve">, kohalike omavalitsuste </w:t>
      </w:r>
      <w:r w:rsidRPr="006F1C12">
        <w:rPr>
          <w:rFonts w:ascii="Georgia" w:hAnsi="Georgia"/>
          <w:sz w:val="22"/>
          <w:szCs w:val="22"/>
        </w:rPr>
        <w:t>lastekait</w:t>
      </w:r>
      <w:r w:rsidR="00D6110D" w:rsidRPr="006F1C12">
        <w:rPr>
          <w:rFonts w:ascii="Georgia" w:hAnsi="Georgia"/>
          <w:sz w:val="22"/>
          <w:szCs w:val="22"/>
        </w:rPr>
        <w:t>s</w:t>
      </w:r>
      <w:r w:rsidRPr="006F1C12">
        <w:rPr>
          <w:rFonts w:ascii="Georgia" w:hAnsi="Georgia"/>
          <w:sz w:val="22"/>
          <w:szCs w:val="22"/>
        </w:rPr>
        <w:t>espetsi</w:t>
      </w:r>
      <w:r w:rsidR="00D6110D" w:rsidRPr="006F1C12">
        <w:rPr>
          <w:rFonts w:ascii="Georgia" w:hAnsi="Georgia"/>
          <w:sz w:val="22"/>
          <w:szCs w:val="22"/>
        </w:rPr>
        <w:t>a</w:t>
      </w:r>
      <w:r w:rsidRPr="006F1C12">
        <w:rPr>
          <w:rFonts w:ascii="Georgia" w:hAnsi="Georgia"/>
          <w:sz w:val="22"/>
          <w:szCs w:val="22"/>
        </w:rPr>
        <w:t>listid</w:t>
      </w:r>
      <w:r w:rsidR="001C14B4" w:rsidRPr="006F1C12">
        <w:rPr>
          <w:rFonts w:ascii="Georgia" w:hAnsi="Georgia"/>
          <w:sz w:val="22"/>
          <w:szCs w:val="22"/>
        </w:rPr>
        <w:t>/lapse heaolu spetsialistid</w:t>
      </w:r>
      <w:r w:rsidR="007214D4" w:rsidRPr="006F1C12">
        <w:rPr>
          <w:rFonts w:ascii="Georgia" w:hAnsi="Georgia"/>
          <w:sz w:val="22"/>
          <w:szCs w:val="22"/>
        </w:rPr>
        <w:t xml:space="preserve"> (vähemalt 7)</w:t>
      </w:r>
    </w:p>
    <w:p w14:paraId="1CBAED45" w14:textId="5023B226" w:rsidR="00096B87" w:rsidRPr="006F1C12" w:rsidRDefault="00096B87" w:rsidP="009027ED">
      <w:pPr>
        <w:pStyle w:val="ListParagraph"/>
        <w:numPr>
          <w:ilvl w:val="0"/>
          <w:numId w:val="6"/>
        </w:numPr>
        <w:spacing w:line="276" w:lineRule="auto"/>
        <w:jc w:val="both"/>
        <w:rPr>
          <w:rFonts w:ascii="Georgia" w:hAnsi="Georgia"/>
          <w:sz w:val="22"/>
          <w:szCs w:val="22"/>
        </w:rPr>
      </w:pPr>
      <w:r w:rsidRPr="006F1C12">
        <w:rPr>
          <w:rFonts w:ascii="Georgia" w:hAnsi="Georgia"/>
          <w:sz w:val="22"/>
          <w:szCs w:val="22"/>
        </w:rPr>
        <w:t xml:space="preserve"> KLAT ja RV </w:t>
      </w:r>
      <w:r w:rsidR="00737A46" w:rsidRPr="006F1C12">
        <w:rPr>
          <w:rFonts w:ascii="Georgia" w:hAnsi="Georgia"/>
          <w:sz w:val="22"/>
          <w:szCs w:val="22"/>
        </w:rPr>
        <w:t>juhtivspetsialis</w:t>
      </w:r>
      <w:r w:rsidRPr="006F1C12">
        <w:rPr>
          <w:rFonts w:ascii="Georgia" w:hAnsi="Georgia"/>
          <w:sz w:val="22"/>
          <w:szCs w:val="22"/>
        </w:rPr>
        <w:t>t</w:t>
      </w:r>
      <w:r w:rsidR="00737A46" w:rsidRPr="006F1C12">
        <w:rPr>
          <w:rFonts w:ascii="Georgia" w:hAnsi="Georgia"/>
          <w:sz w:val="22"/>
          <w:szCs w:val="22"/>
        </w:rPr>
        <w:t>, peaspetsialist</w:t>
      </w:r>
      <w:r w:rsidR="005F5549" w:rsidRPr="006F1C12">
        <w:rPr>
          <w:rFonts w:ascii="Georgia" w:hAnsi="Georgia"/>
          <w:sz w:val="22"/>
          <w:szCs w:val="22"/>
        </w:rPr>
        <w:t>id (vähemalt 4)</w:t>
      </w:r>
    </w:p>
    <w:p w14:paraId="4A2D4110" w14:textId="479E3979" w:rsidR="00096B87" w:rsidRPr="006F1C12" w:rsidRDefault="00096B87" w:rsidP="009027ED">
      <w:pPr>
        <w:pStyle w:val="ListParagraph"/>
        <w:numPr>
          <w:ilvl w:val="0"/>
          <w:numId w:val="6"/>
        </w:numPr>
        <w:spacing w:line="276" w:lineRule="auto"/>
        <w:jc w:val="both"/>
        <w:rPr>
          <w:rFonts w:ascii="Georgia" w:hAnsi="Georgia"/>
          <w:sz w:val="22"/>
          <w:szCs w:val="22"/>
        </w:rPr>
      </w:pPr>
      <w:r w:rsidRPr="006F1C12">
        <w:rPr>
          <w:rFonts w:ascii="Georgia" w:hAnsi="Georgia"/>
          <w:sz w:val="22"/>
          <w:szCs w:val="22"/>
        </w:rPr>
        <w:t xml:space="preserve">MDFT </w:t>
      </w:r>
      <w:r w:rsidR="00737A46" w:rsidRPr="006F1C12">
        <w:rPr>
          <w:rFonts w:ascii="Georgia" w:hAnsi="Georgia"/>
          <w:sz w:val="22"/>
          <w:szCs w:val="22"/>
        </w:rPr>
        <w:t xml:space="preserve">teenuseomanik, </w:t>
      </w:r>
      <w:proofErr w:type="spellStart"/>
      <w:r w:rsidR="005F5549" w:rsidRPr="006F1C12">
        <w:rPr>
          <w:rFonts w:ascii="Georgia" w:hAnsi="Georgia"/>
          <w:sz w:val="22"/>
          <w:szCs w:val="22"/>
        </w:rPr>
        <w:t>superviisorid</w:t>
      </w:r>
      <w:proofErr w:type="spellEnd"/>
      <w:r w:rsidR="005F5549" w:rsidRPr="006F1C12">
        <w:rPr>
          <w:rFonts w:ascii="Georgia" w:hAnsi="Georgia"/>
          <w:sz w:val="22"/>
          <w:szCs w:val="22"/>
        </w:rPr>
        <w:t xml:space="preserve"> </w:t>
      </w:r>
      <w:r w:rsidRPr="006F1C12">
        <w:rPr>
          <w:rFonts w:ascii="Georgia" w:hAnsi="Georgia"/>
          <w:sz w:val="22"/>
          <w:szCs w:val="22"/>
        </w:rPr>
        <w:t>ja terapeudid</w:t>
      </w:r>
      <w:r w:rsidR="005F5549" w:rsidRPr="006F1C12">
        <w:rPr>
          <w:rFonts w:ascii="Georgia" w:hAnsi="Georgia"/>
          <w:sz w:val="22"/>
          <w:szCs w:val="22"/>
        </w:rPr>
        <w:t xml:space="preserve"> (vähemalt 5)</w:t>
      </w:r>
    </w:p>
    <w:p w14:paraId="31F2265C" w14:textId="593B5C53" w:rsidR="00A0613D" w:rsidRPr="006F1C12" w:rsidRDefault="00096B87" w:rsidP="009027ED">
      <w:pPr>
        <w:pStyle w:val="ListParagraph"/>
        <w:numPr>
          <w:ilvl w:val="0"/>
          <w:numId w:val="6"/>
        </w:numPr>
        <w:spacing w:line="276" w:lineRule="auto"/>
        <w:jc w:val="both"/>
        <w:rPr>
          <w:rFonts w:ascii="Georgia" w:hAnsi="Georgia"/>
          <w:sz w:val="22"/>
          <w:szCs w:val="22"/>
        </w:rPr>
      </w:pPr>
      <w:r w:rsidRPr="006F1C12">
        <w:rPr>
          <w:rFonts w:ascii="Georgia" w:hAnsi="Georgia"/>
          <w:sz w:val="22"/>
          <w:szCs w:val="22"/>
        </w:rPr>
        <w:t>Poliitikakujundajad</w:t>
      </w:r>
      <w:r w:rsidR="007214D4" w:rsidRPr="006F1C12">
        <w:rPr>
          <w:rFonts w:ascii="Georgia" w:hAnsi="Georgia"/>
          <w:sz w:val="22"/>
          <w:szCs w:val="22"/>
        </w:rPr>
        <w:t xml:space="preserve"> (vähemalt 1)</w:t>
      </w:r>
    </w:p>
    <w:p w14:paraId="465A6BBA" w14:textId="21828DD6" w:rsidR="00A0613D" w:rsidRPr="006F1C12" w:rsidRDefault="00096B87" w:rsidP="00004111">
      <w:pPr>
        <w:pStyle w:val="ListParagraph"/>
        <w:numPr>
          <w:ilvl w:val="0"/>
          <w:numId w:val="6"/>
        </w:numPr>
        <w:spacing w:line="276" w:lineRule="auto"/>
        <w:jc w:val="both"/>
        <w:rPr>
          <w:rFonts w:ascii="Georgia" w:hAnsi="Georgia"/>
          <w:sz w:val="22"/>
          <w:szCs w:val="22"/>
        </w:rPr>
      </w:pPr>
      <w:r w:rsidRPr="006F1C12">
        <w:rPr>
          <w:rFonts w:ascii="Georgia" w:hAnsi="Georgia"/>
          <w:sz w:val="22"/>
          <w:szCs w:val="22"/>
        </w:rPr>
        <w:t>Vastavalt vajadusele intervjuud Sotsiaalkindlustusameti</w:t>
      </w:r>
      <w:r w:rsidR="00A0613D" w:rsidRPr="006F1C12">
        <w:rPr>
          <w:rFonts w:ascii="Georgia" w:hAnsi="Georgia"/>
          <w:sz w:val="22"/>
          <w:szCs w:val="22"/>
        </w:rPr>
        <w:t xml:space="preserve"> või väliste</w:t>
      </w:r>
      <w:r w:rsidRPr="006F1C12">
        <w:rPr>
          <w:rFonts w:ascii="Georgia" w:hAnsi="Georgia"/>
          <w:sz w:val="22"/>
          <w:szCs w:val="22"/>
        </w:rPr>
        <w:t xml:space="preserve"> spetsialistidega</w:t>
      </w:r>
      <w:r w:rsidR="00A0613D" w:rsidRPr="006F1C12">
        <w:rPr>
          <w:rFonts w:ascii="Georgia" w:hAnsi="Georgia"/>
          <w:sz w:val="22"/>
          <w:szCs w:val="22"/>
        </w:rPr>
        <w:t xml:space="preserve"> </w:t>
      </w:r>
      <w:r w:rsidRPr="006F1C12">
        <w:rPr>
          <w:rFonts w:ascii="Georgia" w:hAnsi="Georgia"/>
          <w:sz w:val="22"/>
          <w:szCs w:val="22"/>
        </w:rPr>
        <w:t>korraldusmudeli tehniliste võimaluste väljaselgitamiseks</w:t>
      </w:r>
      <w:r w:rsidR="00A0613D" w:rsidRPr="006F1C12">
        <w:rPr>
          <w:rFonts w:ascii="Georgia" w:hAnsi="Georgia"/>
          <w:sz w:val="22"/>
          <w:szCs w:val="22"/>
        </w:rPr>
        <w:t xml:space="preserve"> (vähemalt 2)</w:t>
      </w:r>
    </w:p>
    <w:p w14:paraId="6C5A79EA" w14:textId="77777777" w:rsidR="00A0613D" w:rsidRPr="006F1C12" w:rsidRDefault="00A0613D" w:rsidP="009027ED">
      <w:pPr>
        <w:pStyle w:val="ListParagraph"/>
        <w:spacing w:line="276" w:lineRule="auto"/>
        <w:jc w:val="both"/>
        <w:rPr>
          <w:rFonts w:ascii="Georgia" w:hAnsi="Georgia"/>
          <w:sz w:val="22"/>
          <w:szCs w:val="22"/>
        </w:rPr>
      </w:pPr>
    </w:p>
    <w:p w14:paraId="750AE2F3" w14:textId="3087F544" w:rsidR="007214D4" w:rsidRPr="006F1C12" w:rsidRDefault="00ED0BCB" w:rsidP="009027ED">
      <w:pPr>
        <w:spacing w:line="276" w:lineRule="auto"/>
        <w:jc w:val="both"/>
        <w:rPr>
          <w:rFonts w:ascii="Georgia" w:hAnsi="Georgia"/>
          <w:sz w:val="22"/>
          <w:szCs w:val="22"/>
        </w:rPr>
      </w:pPr>
      <w:r w:rsidRPr="006F1C12">
        <w:rPr>
          <w:rFonts w:ascii="Georgia" w:eastAsia="Calibri" w:hAnsi="Georgia"/>
          <w:sz w:val="22"/>
          <w:szCs w:val="22"/>
        </w:rPr>
        <w:t>Töövõtja peab arvestama ka vajadusega</w:t>
      </w:r>
      <w:r w:rsidR="007214D4" w:rsidRPr="006F1C12">
        <w:rPr>
          <w:rFonts w:ascii="Georgia" w:hAnsi="Georgia"/>
          <w:sz w:val="22"/>
          <w:szCs w:val="22"/>
        </w:rPr>
        <w:t xml:space="preserve"> variatsioonide</w:t>
      </w:r>
      <w:r w:rsidRPr="006F1C12">
        <w:rPr>
          <w:rFonts w:ascii="Georgia" w:hAnsi="Georgia"/>
          <w:sz w:val="22"/>
          <w:szCs w:val="22"/>
        </w:rPr>
        <w:t>k</w:t>
      </w:r>
      <w:r w:rsidR="007214D4" w:rsidRPr="006F1C12">
        <w:rPr>
          <w:rFonts w:ascii="Georgia" w:hAnsi="Georgia"/>
          <w:sz w:val="22"/>
          <w:szCs w:val="22"/>
        </w:rPr>
        <w:t>s küsimustikes, vastavalt iga sihtrühma alarühma eripäradele, s.t intervjuude küsimustike arv (küll osaliselt kattuvate küsimustega) võib olla suurem kui sihtrühmades välja toodud.</w:t>
      </w:r>
    </w:p>
    <w:p w14:paraId="2395CF4D" w14:textId="77777777" w:rsidR="00702FBC" w:rsidRPr="006F1C12" w:rsidRDefault="00702FBC" w:rsidP="00AA1960">
      <w:pPr>
        <w:spacing w:line="276" w:lineRule="auto"/>
        <w:jc w:val="both"/>
        <w:rPr>
          <w:rFonts w:ascii="Georgia" w:hAnsi="Georgia"/>
          <w:b/>
          <w:sz w:val="22"/>
          <w:szCs w:val="22"/>
        </w:rPr>
      </w:pPr>
    </w:p>
    <w:p w14:paraId="4C2CFC22" w14:textId="65CC96A8" w:rsidR="00AA1960" w:rsidRPr="006F1C12" w:rsidRDefault="00AA1960" w:rsidP="00AA1960">
      <w:pPr>
        <w:spacing w:line="276" w:lineRule="auto"/>
        <w:jc w:val="both"/>
        <w:rPr>
          <w:rFonts w:ascii="Georgia" w:hAnsi="Georgia"/>
          <w:sz w:val="22"/>
          <w:szCs w:val="22"/>
        </w:rPr>
      </w:pPr>
      <w:r w:rsidRPr="006F1C12">
        <w:rPr>
          <w:rFonts w:ascii="Georgia" w:hAnsi="Georgia"/>
          <w:b/>
          <w:sz w:val="22"/>
          <w:szCs w:val="22"/>
        </w:rPr>
        <w:t>Individuaalintervjuude valimid</w:t>
      </w:r>
      <w:r w:rsidRPr="006F1C12">
        <w:rPr>
          <w:rFonts w:ascii="Georgia" w:hAnsi="Georgia"/>
          <w:sz w:val="22"/>
          <w:szCs w:val="22"/>
        </w:rPr>
        <w:t xml:space="preserve"> </w:t>
      </w:r>
      <w:r w:rsidR="00ED0BCB" w:rsidRPr="006F1C12">
        <w:rPr>
          <w:rFonts w:ascii="Georgia" w:hAnsi="Georgia"/>
          <w:sz w:val="22"/>
          <w:szCs w:val="22"/>
        </w:rPr>
        <w:t xml:space="preserve">tuleb </w:t>
      </w:r>
      <w:r w:rsidRPr="006F1C12">
        <w:rPr>
          <w:rFonts w:ascii="Georgia" w:hAnsi="Georgia"/>
          <w:sz w:val="22"/>
          <w:szCs w:val="22"/>
        </w:rPr>
        <w:t>koosta</w:t>
      </w:r>
      <w:r w:rsidR="00ED0BCB" w:rsidRPr="006F1C12">
        <w:rPr>
          <w:rFonts w:ascii="Georgia" w:hAnsi="Georgia"/>
          <w:sz w:val="22"/>
          <w:szCs w:val="22"/>
        </w:rPr>
        <w:t>da</w:t>
      </w:r>
      <w:r w:rsidRPr="006F1C12">
        <w:rPr>
          <w:rFonts w:ascii="Georgia" w:hAnsi="Georgia"/>
          <w:sz w:val="22"/>
          <w:szCs w:val="22"/>
        </w:rPr>
        <w:t xml:space="preserve"> tuginedes tellija poolt edastatud andmetele. Intervjuudeks on tellija ette valmistanud tabeli osapoolte või nende kontaktisikute kontaktandmetega, mis antakse üle töövõtjale</w:t>
      </w:r>
      <w:r w:rsidR="00ED0BCB" w:rsidRPr="006F1C12">
        <w:rPr>
          <w:rFonts w:ascii="Georgia" w:hAnsi="Georgia"/>
          <w:sz w:val="22"/>
          <w:szCs w:val="22"/>
        </w:rPr>
        <w:t xml:space="preserve"> avakoosolekul</w:t>
      </w:r>
      <w:r w:rsidRPr="006F1C12">
        <w:rPr>
          <w:rFonts w:ascii="Georgia" w:hAnsi="Georgia"/>
          <w:sz w:val="22"/>
          <w:szCs w:val="22"/>
        </w:rPr>
        <w:t xml:space="preserve">. </w:t>
      </w:r>
    </w:p>
    <w:p w14:paraId="74D17F9C" w14:textId="0D99B49B" w:rsidR="00AA1960" w:rsidRPr="006F1C12" w:rsidRDefault="00AA1960" w:rsidP="00AA1960">
      <w:pPr>
        <w:spacing w:line="276" w:lineRule="auto"/>
        <w:jc w:val="both"/>
        <w:rPr>
          <w:rFonts w:ascii="Georgia" w:hAnsi="Georgia"/>
          <w:sz w:val="22"/>
          <w:szCs w:val="22"/>
        </w:rPr>
      </w:pPr>
      <w:r w:rsidRPr="006F1C12">
        <w:rPr>
          <w:rFonts w:ascii="Georgia" w:hAnsi="Georgia"/>
          <w:sz w:val="22"/>
          <w:szCs w:val="22"/>
        </w:rPr>
        <w:t xml:space="preserve">Lubatud on teha vajadusel rohkem kui etteantud miinimumarv intervjuusid. Valimite koostamisel on seejuures tingimuseks heterogeensus. Erinevate lõppvalimite puhul on oluline silmas pidada sihtrühmade erinevaid tunnuseid. </w:t>
      </w:r>
    </w:p>
    <w:p w14:paraId="24198D04" w14:textId="01C93F09" w:rsidR="00AA1960" w:rsidRPr="006F1C12" w:rsidRDefault="00AA1960" w:rsidP="00AA1960">
      <w:pPr>
        <w:spacing w:line="276" w:lineRule="auto"/>
        <w:jc w:val="both"/>
        <w:rPr>
          <w:rFonts w:ascii="Georgia" w:hAnsi="Georgia"/>
          <w:sz w:val="22"/>
          <w:szCs w:val="22"/>
        </w:rPr>
      </w:pPr>
      <w:r w:rsidRPr="006F1C12">
        <w:rPr>
          <w:rFonts w:ascii="Georgia" w:hAnsi="Georgia"/>
          <w:sz w:val="22"/>
          <w:szCs w:val="22"/>
        </w:rPr>
        <w:t>Kõik intervjuud tuleb vastajaga kokkuleppel (tema nõusolekul) salvestada ning hiljem sõna-sõnalt transkribeerida, et oleks võimalik detailne sisuanalüüs</w:t>
      </w:r>
      <w:r w:rsidR="00D74A57" w:rsidRPr="006F1C12">
        <w:rPr>
          <w:rFonts w:ascii="Georgia" w:hAnsi="Georgia"/>
          <w:sz w:val="22"/>
          <w:szCs w:val="22"/>
        </w:rPr>
        <w:t xml:space="preserve">. Kokkuvõtted antakse </w:t>
      </w:r>
      <w:proofErr w:type="spellStart"/>
      <w:r w:rsidR="00D74A57" w:rsidRPr="006F1C12">
        <w:rPr>
          <w:rFonts w:ascii="Georgia" w:hAnsi="Georgia"/>
          <w:sz w:val="22"/>
          <w:szCs w:val="22"/>
        </w:rPr>
        <w:t>umbisikustatult</w:t>
      </w:r>
      <w:proofErr w:type="spellEnd"/>
      <w:r w:rsidR="00D74A57" w:rsidRPr="006F1C12">
        <w:rPr>
          <w:rFonts w:ascii="Georgia" w:hAnsi="Georgia"/>
          <w:sz w:val="22"/>
          <w:szCs w:val="22"/>
        </w:rPr>
        <w:t xml:space="preserve"> üle tellijale.</w:t>
      </w:r>
    </w:p>
    <w:p w14:paraId="10B9044B" w14:textId="24E66506" w:rsidR="00702FBC" w:rsidRPr="006F1C12" w:rsidRDefault="00702FBC" w:rsidP="00AA1960">
      <w:pPr>
        <w:spacing w:line="276" w:lineRule="auto"/>
        <w:jc w:val="both"/>
        <w:rPr>
          <w:rFonts w:ascii="Georgia" w:hAnsi="Georgia"/>
          <w:sz w:val="22"/>
          <w:szCs w:val="22"/>
        </w:rPr>
      </w:pPr>
    </w:p>
    <w:p w14:paraId="35BE5E5D" w14:textId="1206C19C" w:rsidR="00702FBC" w:rsidRPr="006F1C12" w:rsidRDefault="00702FBC" w:rsidP="00AA1960">
      <w:pPr>
        <w:spacing w:line="276" w:lineRule="auto"/>
        <w:jc w:val="both"/>
        <w:rPr>
          <w:rFonts w:ascii="Georgia" w:hAnsi="Georgia"/>
          <w:sz w:val="22"/>
          <w:szCs w:val="22"/>
        </w:rPr>
      </w:pPr>
      <w:r w:rsidRPr="006F1C12">
        <w:rPr>
          <w:rFonts w:ascii="Georgia" w:hAnsi="Georgia"/>
          <w:sz w:val="22"/>
          <w:szCs w:val="22"/>
        </w:rPr>
        <w:t>Samuti hõlmab kvalitatiivanalüüs dokumendianalüüsi (MDFT, KLAT ja RV teenustega seotud materjalide analüüs; PACT riskihindamise metoodika materjalide analüüs; alternatiivsete riskihindamiste meetodikate analüüs, sh välismaa praktika</w:t>
      </w:r>
      <w:r w:rsidR="008A4DF9" w:rsidRPr="006F1C12">
        <w:rPr>
          <w:rFonts w:ascii="Georgia" w:hAnsi="Georgia"/>
          <w:sz w:val="22"/>
          <w:szCs w:val="22"/>
        </w:rPr>
        <w:t>, mis sobitub Eesti konteksti</w:t>
      </w:r>
      <w:r w:rsidRPr="006F1C12">
        <w:rPr>
          <w:rFonts w:ascii="Georgia" w:hAnsi="Georgia"/>
          <w:sz w:val="22"/>
          <w:szCs w:val="22"/>
        </w:rPr>
        <w:t xml:space="preserve"> ja muu töö teostaja poolt ise leitud materjal). </w:t>
      </w:r>
    </w:p>
    <w:p w14:paraId="0CD6166C" w14:textId="77777777" w:rsidR="00702FBC" w:rsidRPr="006F1C12" w:rsidRDefault="00702FBC" w:rsidP="00AA1960">
      <w:pPr>
        <w:spacing w:line="276" w:lineRule="auto"/>
        <w:jc w:val="both"/>
        <w:rPr>
          <w:rFonts w:ascii="Georgia" w:hAnsi="Georgia"/>
          <w:sz w:val="22"/>
          <w:szCs w:val="22"/>
        </w:rPr>
      </w:pPr>
    </w:p>
    <w:p w14:paraId="0343AA59" w14:textId="42038627" w:rsidR="00AA1960" w:rsidRPr="006F1C12" w:rsidRDefault="00AA1960" w:rsidP="00AA1960">
      <w:pPr>
        <w:spacing w:line="276" w:lineRule="auto"/>
        <w:jc w:val="both"/>
        <w:rPr>
          <w:rFonts w:ascii="Georgia" w:hAnsi="Georgia"/>
          <w:sz w:val="22"/>
          <w:szCs w:val="22"/>
        </w:rPr>
      </w:pPr>
      <w:r w:rsidRPr="006F1C12">
        <w:rPr>
          <w:rFonts w:ascii="Georgia" w:hAnsi="Georgia"/>
          <w:b/>
          <w:bCs/>
          <w:sz w:val="22"/>
          <w:szCs w:val="22"/>
        </w:rPr>
        <w:t>Kvantitatiivanalüüsi</w:t>
      </w:r>
      <w:r w:rsidRPr="006F1C12">
        <w:rPr>
          <w:rFonts w:ascii="Georgia" w:hAnsi="Georgia"/>
          <w:sz w:val="22"/>
          <w:szCs w:val="22"/>
        </w:rPr>
        <w:t xml:space="preserve"> aluseks on </w:t>
      </w:r>
      <w:r w:rsidR="00702FBC" w:rsidRPr="006F1C12">
        <w:rPr>
          <w:rFonts w:ascii="Georgia" w:hAnsi="Georgia"/>
          <w:sz w:val="22"/>
          <w:szCs w:val="22"/>
        </w:rPr>
        <w:t xml:space="preserve"> täidetud riskihindamise PACT ankeedid. </w:t>
      </w:r>
    </w:p>
    <w:p w14:paraId="3BC87F2D" w14:textId="77777777" w:rsidR="00702FBC" w:rsidRPr="006F1C12" w:rsidRDefault="00702FBC" w:rsidP="00AA1960">
      <w:pPr>
        <w:spacing w:line="276" w:lineRule="auto"/>
        <w:jc w:val="both"/>
        <w:rPr>
          <w:rFonts w:ascii="Georgia" w:hAnsi="Georgia"/>
          <w:sz w:val="22"/>
          <w:szCs w:val="22"/>
        </w:rPr>
      </w:pPr>
    </w:p>
    <w:p w14:paraId="55EACE48" w14:textId="6FC7D223" w:rsidR="00AA1960" w:rsidRPr="006F1C12" w:rsidRDefault="00702FBC" w:rsidP="00AA1960">
      <w:pPr>
        <w:spacing w:line="276" w:lineRule="auto"/>
        <w:jc w:val="both"/>
        <w:rPr>
          <w:rFonts w:ascii="Georgia" w:hAnsi="Georgia"/>
          <w:sz w:val="22"/>
          <w:szCs w:val="22"/>
        </w:rPr>
      </w:pPr>
      <w:r w:rsidRPr="006F1C12">
        <w:rPr>
          <w:rFonts w:ascii="Georgia" w:hAnsi="Georgia"/>
          <w:sz w:val="22"/>
          <w:szCs w:val="22"/>
        </w:rPr>
        <w:t>Ankeedid</w:t>
      </w:r>
      <w:r w:rsidR="00AA1960" w:rsidRPr="006F1C12">
        <w:rPr>
          <w:rFonts w:ascii="Georgia" w:hAnsi="Georgia"/>
          <w:sz w:val="22"/>
          <w:szCs w:val="22"/>
        </w:rPr>
        <w:t xml:space="preserve"> antakse </w:t>
      </w:r>
      <w:proofErr w:type="spellStart"/>
      <w:r w:rsidRPr="006F1C12">
        <w:rPr>
          <w:rFonts w:ascii="Georgia" w:hAnsi="Georgia"/>
          <w:sz w:val="22"/>
          <w:szCs w:val="22"/>
        </w:rPr>
        <w:t>umbisikustatult</w:t>
      </w:r>
      <w:proofErr w:type="spellEnd"/>
      <w:r w:rsidRPr="006F1C12">
        <w:rPr>
          <w:rFonts w:ascii="Georgia" w:hAnsi="Georgia"/>
          <w:sz w:val="22"/>
          <w:szCs w:val="22"/>
        </w:rPr>
        <w:t xml:space="preserve"> </w:t>
      </w:r>
      <w:r w:rsidR="00AA1960" w:rsidRPr="006F1C12">
        <w:rPr>
          <w:rFonts w:ascii="Georgia" w:hAnsi="Georgia"/>
          <w:sz w:val="22"/>
          <w:szCs w:val="22"/>
        </w:rPr>
        <w:t>töövõtjale üle tellija poolt teenuseosutajatelt esitatud sisuga</w:t>
      </w:r>
      <w:r w:rsidR="00466799" w:rsidRPr="006F1C12">
        <w:rPr>
          <w:rFonts w:ascii="Georgia" w:hAnsi="Georgia"/>
          <w:sz w:val="22"/>
          <w:szCs w:val="22"/>
        </w:rPr>
        <w:t xml:space="preserve"> vastavalt avakohtumisel tehtud kokkulepetele</w:t>
      </w:r>
      <w:r w:rsidR="00AA1960" w:rsidRPr="006F1C12">
        <w:rPr>
          <w:rFonts w:ascii="Georgia" w:hAnsi="Georgia"/>
          <w:sz w:val="22"/>
          <w:szCs w:val="22"/>
        </w:rPr>
        <w:t>. Andmestike üleandmiseks allkirjastatakse töövõtjaga lepingu lisana Andmetöötluse leping (</w:t>
      </w:r>
      <w:r w:rsidR="0086737F">
        <w:rPr>
          <w:rFonts w:ascii="Georgia" w:hAnsi="Georgia"/>
          <w:sz w:val="22"/>
          <w:szCs w:val="22"/>
        </w:rPr>
        <w:t xml:space="preserve">lepingu </w:t>
      </w:r>
      <w:r w:rsidR="00AA1960" w:rsidRPr="006F1C12">
        <w:rPr>
          <w:rFonts w:ascii="Georgia" w:hAnsi="Georgia"/>
          <w:sz w:val="22"/>
          <w:szCs w:val="22"/>
        </w:rPr>
        <w:t xml:space="preserve">Lisa </w:t>
      </w:r>
      <w:r w:rsidR="0086737F">
        <w:rPr>
          <w:rFonts w:ascii="Georgia" w:hAnsi="Georgia"/>
          <w:sz w:val="22"/>
          <w:szCs w:val="22"/>
        </w:rPr>
        <w:t>1</w:t>
      </w:r>
      <w:r w:rsidR="00AA1960" w:rsidRPr="006F1C12">
        <w:rPr>
          <w:rFonts w:ascii="Georgia" w:hAnsi="Georgia"/>
          <w:sz w:val="22"/>
          <w:szCs w:val="22"/>
        </w:rPr>
        <w:t xml:space="preserve">) ning Andmete üleandmise-vastuvõtmise akt. </w:t>
      </w:r>
    </w:p>
    <w:p w14:paraId="70249B5D" w14:textId="47693E17" w:rsidR="00702FBC" w:rsidRPr="006F1C12" w:rsidRDefault="00702FBC" w:rsidP="00AA1960">
      <w:pPr>
        <w:spacing w:line="276" w:lineRule="auto"/>
        <w:jc w:val="both"/>
        <w:rPr>
          <w:rFonts w:ascii="Georgia" w:hAnsi="Georgia"/>
          <w:sz w:val="22"/>
          <w:szCs w:val="22"/>
        </w:rPr>
      </w:pPr>
    </w:p>
    <w:p w14:paraId="5F70B3B3" w14:textId="142BBAA5" w:rsidR="00702FBC" w:rsidRPr="006F1C12" w:rsidRDefault="00702FBC" w:rsidP="00702FBC">
      <w:pPr>
        <w:spacing w:line="276" w:lineRule="auto"/>
        <w:ind w:left="426"/>
        <w:jc w:val="both"/>
        <w:rPr>
          <w:rFonts w:ascii="Georgia" w:hAnsi="Georgia"/>
          <w:sz w:val="22"/>
          <w:szCs w:val="22"/>
        </w:rPr>
      </w:pPr>
      <w:r w:rsidRPr="006F1C12">
        <w:rPr>
          <w:rFonts w:ascii="Georgia" w:hAnsi="Georgia"/>
          <w:sz w:val="22"/>
          <w:szCs w:val="22"/>
        </w:rPr>
        <w:t xml:space="preserve">  MDFT, KLAT ja RV teenusel täidetud </w:t>
      </w:r>
      <w:proofErr w:type="spellStart"/>
      <w:r w:rsidRPr="006F1C12">
        <w:rPr>
          <w:rFonts w:ascii="Georgia" w:hAnsi="Georgia"/>
          <w:sz w:val="22"/>
          <w:szCs w:val="22"/>
        </w:rPr>
        <w:t>PACTide</w:t>
      </w:r>
      <w:proofErr w:type="spellEnd"/>
      <w:r w:rsidRPr="006F1C12">
        <w:rPr>
          <w:rFonts w:ascii="Georgia" w:hAnsi="Georgia"/>
          <w:sz w:val="22"/>
          <w:szCs w:val="22"/>
        </w:rPr>
        <w:t xml:space="preserve"> andmestiku analüüs: </w:t>
      </w:r>
    </w:p>
    <w:p w14:paraId="6CA3FFFA" w14:textId="77777777" w:rsidR="00702FBC" w:rsidRPr="006F1C12" w:rsidRDefault="00702FBC" w:rsidP="00702FBC">
      <w:pPr>
        <w:spacing w:line="276" w:lineRule="auto"/>
        <w:ind w:left="426"/>
        <w:jc w:val="both"/>
        <w:rPr>
          <w:rFonts w:ascii="Georgia" w:hAnsi="Georgia"/>
          <w:sz w:val="22"/>
          <w:szCs w:val="22"/>
        </w:rPr>
      </w:pPr>
    </w:p>
    <w:p w14:paraId="01AAC601" w14:textId="20B125DB" w:rsidR="00702FBC" w:rsidRPr="006F1C12" w:rsidRDefault="00702FBC" w:rsidP="00702FBC">
      <w:pPr>
        <w:pStyle w:val="CommentText"/>
        <w:numPr>
          <w:ilvl w:val="0"/>
          <w:numId w:val="12"/>
        </w:numPr>
        <w:spacing w:line="276" w:lineRule="auto"/>
        <w:jc w:val="both"/>
        <w:rPr>
          <w:rFonts w:ascii="Georgia" w:hAnsi="Georgia"/>
          <w:sz w:val="22"/>
          <w:szCs w:val="22"/>
        </w:rPr>
      </w:pPr>
      <w:r w:rsidRPr="006F1C12">
        <w:rPr>
          <w:rFonts w:ascii="Georgia" w:hAnsi="Georgia"/>
          <w:sz w:val="22"/>
          <w:szCs w:val="22"/>
        </w:rPr>
        <w:t xml:space="preserve">Ringist välja: Perioodil 27.04.21 – 31.01.25 tehtud 85 riskihindamist (osad kattuvad MDFT ja </w:t>
      </w:r>
      <w:proofErr w:type="spellStart"/>
      <w:r w:rsidRPr="006F1C12">
        <w:rPr>
          <w:rFonts w:ascii="Georgia" w:hAnsi="Georgia"/>
          <w:sz w:val="22"/>
          <w:szCs w:val="22"/>
        </w:rPr>
        <w:t>KLATiga</w:t>
      </w:r>
      <w:proofErr w:type="spellEnd"/>
      <w:r w:rsidRPr="006F1C12">
        <w:rPr>
          <w:rFonts w:ascii="Georgia" w:hAnsi="Georgia"/>
          <w:sz w:val="22"/>
          <w:szCs w:val="22"/>
        </w:rPr>
        <w:t xml:space="preserve">), </w:t>
      </w:r>
      <w:proofErr w:type="spellStart"/>
      <w:r w:rsidRPr="006F1C12">
        <w:rPr>
          <w:rFonts w:ascii="Georgia" w:hAnsi="Georgia"/>
          <w:sz w:val="22"/>
          <w:szCs w:val="22"/>
        </w:rPr>
        <w:t>Järelhindamist</w:t>
      </w:r>
      <w:proofErr w:type="spellEnd"/>
      <w:r w:rsidRPr="006F1C12">
        <w:rPr>
          <w:rFonts w:ascii="Georgia" w:hAnsi="Georgia"/>
          <w:sz w:val="22"/>
          <w:szCs w:val="22"/>
        </w:rPr>
        <w:t xml:space="preserve"> teostatud 19-le (</w:t>
      </w:r>
      <w:proofErr w:type="spellStart"/>
      <w:r w:rsidRPr="006F1C12">
        <w:rPr>
          <w:rFonts w:ascii="Georgia" w:hAnsi="Georgia"/>
          <w:sz w:val="22"/>
          <w:szCs w:val="22"/>
        </w:rPr>
        <w:t>Järelhindamist</w:t>
      </w:r>
      <w:proofErr w:type="spellEnd"/>
      <w:r w:rsidRPr="006F1C12">
        <w:rPr>
          <w:rFonts w:ascii="Georgia" w:hAnsi="Georgia"/>
          <w:sz w:val="22"/>
          <w:szCs w:val="22"/>
        </w:rPr>
        <w:t xml:space="preserve"> ei saa 100% juhtumistest teostada erinevatel põhjustel)</w:t>
      </w:r>
      <w:r w:rsidR="001F73F0">
        <w:rPr>
          <w:rFonts w:ascii="Georgia" w:hAnsi="Georgia"/>
          <w:sz w:val="22"/>
          <w:szCs w:val="22"/>
        </w:rPr>
        <w:t>.</w:t>
      </w:r>
    </w:p>
    <w:p w14:paraId="0F7ABE07" w14:textId="38356EEE" w:rsidR="00702FBC" w:rsidRPr="006F1C12" w:rsidRDefault="00702FBC" w:rsidP="00702FBC">
      <w:pPr>
        <w:pStyle w:val="CommentText"/>
        <w:numPr>
          <w:ilvl w:val="0"/>
          <w:numId w:val="12"/>
        </w:numPr>
        <w:spacing w:line="276" w:lineRule="auto"/>
        <w:jc w:val="both"/>
        <w:rPr>
          <w:rFonts w:ascii="Georgia" w:hAnsi="Georgia"/>
          <w:sz w:val="22"/>
          <w:szCs w:val="22"/>
        </w:rPr>
      </w:pPr>
      <w:r w:rsidRPr="617BE644">
        <w:rPr>
          <w:rFonts w:ascii="Georgia" w:hAnsi="Georgia"/>
          <w:sz w:val="22"/>
          <w:szCs w:val="22"/>
        </w:rPr>
        <w:t xml:space="preserve">KLAT – </w:t>
      </w:r>
      <w:proofErr w:type="spellStart"/>
      <w:r w:rsidR="1EF846DC" w:rsidRPr="617BE644">
        <w:rPr>
          <w:rFonts w:ascii="Georgia" w:hAnsi="Georgia"/>
          <w:sz w:val="22"/>
          <w:szCs w:val="22"/>
        </w:rPr>
        <w:t>pre</w:t>
      </w:r>
      <w:r w:rsidRPr="617BE644">
        <w:rPr>
          <w:rFonts w:ascii="Georgia" w:hAnsi="Georgia"/>
          <w:sz w:val="22"/>
          <w:szCs w:val="22"/>
        </w:rPr>
        <w:t>PACT</w:t>
      </w:r>
      <w:proofErr w:type="spellEnd"/>
      <w:r w:rsidRPr="617BE644">
        <w:rPr>
          <w:rFonts w:ascii="Georgia" w:hAnsi="Georgia"/>
          <w:sz w:val="22"/>
          <w:szCs w:val="22"/>
        </w:rPr>
        <w:t xml:space="preserve">-id </w:t>
      </w:r>
      <w:r w:rsidR="001F73F0" w:rsidRPr="617BE644">
        <w:rPr>
          <w:rFonts w:ascii="Georgia" w:hAnsi="Georgia"/>
          <w:sz w:val="22"/>
          <w:szCs w:val="22"/>
        </w:rPr>
        <w:t>a</w:t>
      </w:r>
      <w:r w:rsidRPr="617BE644">
        <w:rPr>
          <w:rFonts w:ascii="Georgia" w:hAnsi="Georgia"/>
          <w:sz w:val="22"/>
          <w:szCs w:val="22"/>
        </w:rPr>
        <w:t xml:space="preserve">lates 05.10.2021 on tehtud 290 riskihindamist KLAT osas. </w:t>
      </w:r>
    </w:p>
    <w:p w14:paraId="72D8C5B8" w14:textId="77777777" w:rsidR="00702FBC" w:rsidRPr="006F1C12" w:rsidRDefault="00702FBC" w:rsidP="00702FBC">
      <w:pPr>
        <w:pStyle w:val="ListParagraph"/>
        <w:numPr>
          <w:ilvl w:val="0"/>
          <w:numId w:val="11"/>
        </w:numPr>
        <w:spacing w:line="276" w:lineRule="auto"/>
        <w:jc w:val="both"/>
        <w:rPr>
          <w:rFonts w:ascii="Georgia" w:hAnsi="Georgia"/>
          <w:sz w:val="22"/>
          <w:szCs w:val="22"/>
        </w:rPr>
      </w:pPr>
      <w:r w:rsidRPr="006F1C12">
        <w:rPr>
          <w:rFonts w:ascii="Georgia" w:hAnsi="Georgia"/>
          <w:sz w:val="22"/>
          <w:szCs w:val="22"/>
        </w:rPr>
        <w:t xml:space="preserve">MDFT – alates 28.10.2022 on lõpetatud või katkestatud 138 lugu. Neist eel- ja </w:t>
      </w:r>
      <w:proofErr w:type="spellStart"/>
      <w:r w:rsidRPr="006F1C12">
        <w:rPr>
          <w:rFonts w:ascii="Georgia" w:hAnsi="Georgia"/>
          <w:sz w:val="22"/>
          <w:szCs w:val="22"/>
        </w:rPr>
        <w:t>lõpuPACT</w:t>
      </w:r>
      <w:proofErr w:type="spellEnd"/>
      <w:r w:rsidRPr="006F1C12">
        <w:rPr>
          <w:rFonts w:ascii="Georgia" w:hAnsi="Georgia"/>
          <w:sz w:val="22"/>
          <w:szCs w:val="22"/>
        </w:rPr>
        <w:t xml:space="preserve"> on olemas 57,9%.</w:t>
      </w:r>
    </w:p>
    <w:p w14:paraId="2B7FC336" w14:textId="77777777" w:rsidR="00702FBC" w:rsidRPr="006F1C12" w:rsidRDefault="00702FBC" w:rsidP="00AA1960">
      <w:pPr>
        <w:spacing w:line="276" w:lineRule="auto"/>
        <w:jc w:val="both"/>
        <w:rPr>
          <w:rFonts w:ascii="Georgia" w:hAnsi="Georgia"/>
          <w:sz w:val="22"/>
          <w:szCs w:val="22"/>
        </w:rPr>
      </w:pPr>
    </w:p>
    <w:p w14:paraId="0761921D" w14:textId="77777777" w:rsidR="00702FBC" w:rsidRPr="006F1C12" w:rsidRDefault="00702FBC" w:rsidP="00AA1960">
      <w:pPr>
        <w:spacing w:line="276" w:lineRule="auto"/>
        <w:jc w:val="both"/>
        <w:rPr>
          <w:rFonts w:ascii="Georgia" w:hAnsi="Georgia"/>
          <w:sz w:val="22"/>
          <w:szCs w:val="22"/>
        </w:rPr>
      </w:pPr>
    </w:p>
    <w:p w14:paraId="2BF8719B" w14:textId="0F39EDA0" w:rsidR="00AA1960" w:rsidRPr="006F1C12" w:rsidRDefault="00702FBC" w:rsidP="00AA1960">
      <w:pPr>
        <w:spacing w:line="276" w:lineRule="auto"/>
        <w:jc w:val="both"/>
        <w:rPr>
          <w:rFonts w:ascii="Georgia" w:hAnsi="Georgia"/>
          <w:sz w:val="22"/>
          <w:szCs w:val="22"/>
        </w:rPr>
      </w:pPr>
      <w:bookmarkStart w:id="1" w:name="_Hlk196834177"/>
      <w:r w:rsidRPr="006F1C12">
        <w:rPr>
          <w:rFonts w:ascii="Georgia" w:hAnsi="Georgia"/>
          <w:sz w:val="22"/>
          <w:szCs w:val="22"/>
        </w:rPr>
        <w:t>Analüüsi teostamiseks</w:t>
      </w:r>
      <w:r w:rsidR="00AA1960" w:rsidRPr="006F1C12">
        <w:rPr>
          <w:rFonts w:ascii="Georgia" w:hAnsi="Georgia"/>
          <w:sz w:val="22"/>
          <w:szCs w:val="22"/>
        </w:rPr>
        <w:t xml:space="preserve"> taotletakse</w:t>
      </w:r>
      <w:r w:rsidRPr="006F1C12">
        <w:rPr>
          <w:rFonts w:ascii="Georgia" w:hAnsi="Georgia"/>
          <w:sz w:val="22"/>
          <w:szCs w:val="22"/>
        </w:rPr>
        <w:t xml:space="preserve"> </w:t>
      </w:r>
      <w:r w:rsidR="00AA1960" w:rsidRPr="006F1C12">
        <w:rPr>
          <w:rFonts w:ascii="Georgia" w:hAnsi="Georgia"/>
          <w:sz w:val="22"/>
          <w:szCs w:val="22"/>
        </w:rPr>
        <w:t xml:space="preserve">luba Andmekaitse Inspektsioonilt (AKI). </w:t>
      </w:r>
      <w:r w:rsidR="00CD3082" w:rsidRPr="00CD3082">
        <w:rPr>
          <w:rFonts w:ascii="Georgia" w:hAnsi="Georgia"/>
          <w:sz w:val="22"/>
          <w:szCs w:val="22"/>
        </w:rPr>
        <w:t>Töövõtja esitab või valmistab tellija jaoks ette ning esitab tellijale Andmekaitse Inspektsiooni taotluse isikuandmete töötlemiseks teadusuuringus ja vajadusel lisadokumendid, mida Andmekaitse Inspektsioon loa väljastamiseks vajab.</w:t>
      </w:r>
      <w:r w:rsidR="00AA1960" w:rsidRPr="006F1C12">
        <w:rPr>
          <w:rFonts w:ascii="Georgia" w:hAnsi="Georgia"/>
          <w:sz w:val="22"/>
          <w:szCs w:val="22"/>
        </w:rPr>
        <w:t xml:space="preserve"> Uuringuks loa taotluse menetluse pikkus Andmekaitse Inspektsioonis on minimaalselt 30 kalendripäeva. </w:t>
      </w:r>
    </w:p>
    <w:bookmarkEnd w:id="1"/>
    <w:p w14:paraId="0767C4F8" w14:textId="77777777" w:rsidR="00702FBC" w:rsidRPr="006F1C12" w:rsidRDefault="00702FBC" w:rsidP="00AA1960">
      <w:pPr>
        <w:spacing w:line="276" w:lineRule="auto"/>
        <w:jc w:val="both"/>
        <w:rPr>
          <w:rFonts w:ascii="Georgia" w:hAnsi="Georgia"/>
          <w:color w:val="70AD47" w:themeColor="accent6"/>
          <w:sz w:val="22"/>
          <w:szCs w:val="22"/>
        </w:rPr>
      </w:pPr>
    </w:p>
    <w:p w14:paraId="4D525677" w14:textId="5BEDC176" w:rsidR="00202BC0" w:rsidRPr="006F1C12" w:rsidRDefault="00AA1960" w:rsidP="009027ED">
      <w:pPr>
        <w:spacing w:line="276" w:lineRule="auto"/>
        <w:jc w:val="both"/>
        <w:rPr>
          <w:rFonts w:ascii="Georgia" w:hAnsi="Georgia"/>
          <w:sz w:val="22"/>
          <w:szCs w:val="22"/>
        </w:rPr>
      </w:pPr>
      <w:r w:rsidRPr="006F1C12">
        <w:rPr>
          <w:rFonts w:ascii="Georgia" w:hAnsi="Georgia"/>
          <w:sz w:val="22"/>
          <w:szCs w:val="22"/>
        </w:rPr>
        <w:t>Kõigi valitud meetodite puhul eeldab tellija nendega seotud tegevuste põhjalikku ja korrektset läbiviimist töövõtja poolt vastavalt andmekaitse reeglitele ning üldtunnustatud rahvusvahelistele praktikatele.</w:t>
      </w:r>
    </w:p>
    <w:p w14:paraId="402659EE" w14:textId="1A54E597" w:rsidR="00837C01" w:rsidRPr="006F1C12" w:rsidRDefault="00837C01" w:rsidP="009027ED">
      <w:pPr>
        <w:spacing w:line="276" w:lineRule="auto"/>
        <w:jc w:val="both"/>
        <w:rPr>
          <w:rFonts w:ascii="Georgia" w:hAnsi="Georgia"/>
          <w:sz w:val="22"/>
          <w:szCs w:val="22"/>
        </w:rPr>
      </w:pPr>
    </w:p>
    <w:p w14:paraId="6D6FD966" w14:textId="77777777" w:rsidR="00837C01" w:rsidRPr="006F1C12" w:rsidRDefault="00837C01" w:rsidP="009027ED">
      <w:pPr>
        <w:pStyle w:val="Heading1"/>
        <w:spacing w:line="276" w:lineRule="auto"/>
        <w:jc w:val="both"/>
        <w:rPr>
          <w:rFonts w:ascii="Georgia" w:hAnsi="Georgia" w:cs="Times New Roman"/>
          <w:sz w:val="22"/>
          <w:szCs w:val="22"/>
        </w:rPr>
      </w:pPr>
      <w:r w:rsidRPr="006F1C12">
        <w:rPr>
          <w:rFonts w:ascii="Georgia" w:hAnsi="Georgia" w:cs="Times New Roman"/>
          <w:sz w:val="22"/>
          <w:szCs w:val="22"/>
        </w:rPr>
        <w:t>Pakkumus ja uuringu väljundid</w:t>
      </w:r>
    </w:p>
    <w:p w14:paraId="5A213FE6" w14:textId="77777777" w:rsidR="00EB380F" w:rsidRPr="006F1C12" w:rsidRDefault="00EB380F" w:rsidP="00EB380F">
      <w:pPr>
        <w:spacing w:line="276" w:lineRule="auto"/>
        <w:jc w:val="both"/>
        <w:rPr>
          <w:rFonts w:ascii="Georgia" w:hAnsi="Georgia"/>
          <w:b/>
          <w:color w:val="00B050"/>
          <w:sz w:val="22"/>
          <w:szCs w:val="22"/>
        </w:rPr>
      </w:pPr>
    </w:p>
    <w:p w14:paraId="489D4B19" w14:textId="77777777" w:rsidR="00EB380F" w:rsidRPr="006F1C12" w:rsidRDefault="00EB380F" w:rsidP="009027ED">
      <w:pPr>
        <w:pStyle w:val="Heading2"/>
        <w:rPr>
          <w:rFonts w:ascii="Georgia" w:hAnsi="Georgia"/>
          <w:b w:val="0"/>
          <w:sz w:val="22"/>
          <w:szCs w:val="22"/>
        </w:rPr>
      </w:pPr>
      <w:r w:rsidRPr="006F1C12">
        <w:rPr>
          <w:rFonts w:ascii="Georgia" w:hAnsi="Georgia" w:cs="Times New Roman"/>
          <w:i w:val="0"/>
          <w:iCs w:val="0"/>
          <w:sz w:val="22"/>
          <w:szCs w:val="22"/>
        </w:rPr>
        <w:t>Uuringu tulemusena valmib ja antakse töövõtja poolt tellijale üle:</w:t>
      </w:r>
    </w:p>
    <w:p w14:paraId="6B1993EA" w14:textId="2C635191" w:rsidR="00730BCB" w:rsidRPr="00846D3A" w:rsidRDefault="00730BCB" w:rsidP="00E80B94">
      <w:pPr>
        <w:pStyle w:val="ListParagraph"/>
        <w:numPr>
          <w:ilvl w:val="0"/>
          <w:numId w:val="40"/>
        </w:numPr>
        <w:jc w:val="both"/>
        <w:rPr>
          <w:rFonts w:ascii="Georgia" w:hAnsi="Georgia"/>
          <w:sz w:val="22"/>
          <w:szCs w:val="22"/>
        </w:rPr>
      </w:pPr>
      <w:r w:rsidRPr="00730BCB">
        <w:rPr>
          <w:rFonts w:ascii="Georgia" w:hAnsi="Georgia"/>
          <w:sz w:val="22"/>
          <w:szCs w:val="22"/>
        </w:rPr>
        <w:t xml:space="preserve">Töövõtja esitab tellijale 3 kuud peale lepingu sõlmimist vaheraporti teostatud töö ja läbi viidud tegevuste kohta. </w:t>
      </w:r>
    </w:p>
    <w:p w14:paraId="7CEBBB8E" w14:textId="1928967C" w:rsidR="002A264F" w:rsidRPr="006F1C12" w:rsidRDefault="002A264F" w:rsidP="002A264F">
      <w:pPr>
        <w:pStyle w:val="ListParagraph"/>
        <w:numPr>
          <w:ilvl w:val="0"/>
          <w:numId w:val="40"/>
        </w:numPr>
        <w:spacing w:line="276" w:lineRule="auto"/>
        <w:jc w:val="both"/>
        <w:rPr>
          <w:rFonts w:ascii="Georgia" w:hAnsi="Georgia"/>
          <w:sz w:val="22"/>
          <w:szCs w:val="22"/>
        </w:rPr>
      </w:pPr>
      <w:r w:rsidRPr="006F1C12">
        <w:rPr>
          <w:rFonts w:ascii="Georgia" w:hAnsi="Georgia"/>
          <w:sz w:val="22"/>
          <w:szCs w:val="22"/>
        </w:rPr>
        <w:t>U</w:t>
      </w:r>
      <w:r w:rsidR="00EB380F" w:rsidRPr="006F1C12">
        <w:rPr>
          <w:rFonts w:ascii="Georgia" w:hAnsi="Georgia"/>
          <w:sz w:val="22"/>
          <w:szCs w:val="22"/>
        </w:rPr>
        <w:t>uringu lõppraport koos kokkuvõttega peamistest tulemustest ning konkreetsete  ettepanekute ja soovituste peatükiga</w:t>
      </w:r>
      <w:r w:rsidRPr="006F1C12">
        <w:rPr>
          <w:rFonts w:ascii="Georgia" w:hAnsi="Georgia"/>
          <w:sz w:val="22"/>
          <w:szCs w:val="22"/>
        </w:rPr>
        <w:t>, sh on analüüsi</w:t>
      </w:r>
      <w:r w:rsidR="000802E5" w:rsidRPr="006F1C12">
        <w:rPr>
          <w:rFonts w:ascii="Georgia" w:hAnsi="Georgia"/>
          <w:sz w:val="22"/>
          <w:szCs w:val="22"/>
        </w:rPr>
        <w:t>t</w:t>
      </w:r>
      <w:r w:rsidRPr="006F1C12">
        <w:rPr>
          <w:rFonts w:ascii="Georgia" w:hAnsi="Georgia"/>
          <w:sz w:val="22"/>
          <w:szCs w:val="22"/>
        </w:rPr>
        <w:t>ud andmeid erinevaid metoodikaid kasutades põhjalikult; on võrrel</w:t>
      </w:r>
      <w:r w:rsidR="000802E5" w:rsidRPr="006F1C12">
        <w:rPr>
          <w:rFonts w:ascii="Georgia" w:hAnsi="Georgia"/>
          <w:sz w:val="22"/>
          <w:szCs w:val="22"/>
        </w:rPr>
        <w:t>dud</w:t>
      </w:r>
      <w:r w:rsidRPr="006F1C12">
        <w:rPr>
          <w:rFonts w:ascii="Georgia" w:hAnsi="Georgia"/>
          <w:sz w:val="22"/>
          <w:szCs w:val="22"/>
        </w:rPr>
        <w:t xml:space="preserve"> ja s</w:t>
      </w:r>
      <w:r w:rsidR="000802E5" w:rsidRPr="006F1C12">
        <w:rPr>
          <w:rFonts w:ascii="Georgia" w:hAnsi="Georgia"/>
          <w:sz w:val="22"/>
          <w:szCs w:val="22"/>
        </w:rPr>
        <w:t>eotud</w:t>
      </w:r>
      <w:r w:rsidRPr="006F1C12">
        <w:rPr>
          <w:rFonts w:ascii="Georgia" w:hAnsi="Georgia"/>
          <w:sz w:val="22"/>
          <w:szCs w:val="22"/>
        </w:rPr>
        <w:t xml:space="preserve"> erinevaid andmeallikaid omavahel ning esitanud loogilise, sidusa ja arusaadava lõpparuande</w:t>
      </w:r>
      <w:r w:rsidR="00513559">
        <w:rPr>
          <w:rFonts w:ascii="Georgia" w:hAnsi="Georgia"/>
          <w:sz w:val="22"/>
          <w:szCs w:val="22"/>
        </w:rPr>
        <w:t>. Esitatakse tellijale esmaseks ülevaatamiseks 8 kuud peale lepingu sõlmimist</w:t>
      </w:r>
      <w:r w:rsidR="00EA1889">
        <w:rPr>
          <w:rFonts w:ascii="Georgia" w:hAnsi="Georgia"/>
          <w:sz w:val="22"/>
          <w:szCs w:val="22"/>
        </w:rPr>
        <w:t>.</w:t>
      </w:r>
      <w:r w:rsidRPr="006F1C12">
        <w:rPr>
          <w:rFonts w:ascii="Georgia" w:hAnsi="Georgia"/>
          <w:sz w:val="22"/>
          <w:szCs w:val="22"/>
        </w:rPr>
        <w:t>;</w:t>
      </w:r>
    </w:p>
    <w:p w14:paraId="4C8AB08A" w14:textId="699EADBF" w:rsidR="002F0C6B" w:rsidRDefault="002F0C6B" w:rsidP="002A264F">
      <w:pPr>
        <w:pStyle w:val="ListParagraph"/>
        <w:numPr>
          <w:ilvl w:val="0"/>
          <w:numId w:val="40"/>
        </w:numPr>
        <w:spacing w:line="276" w:lineRule="auto"/>
        <w:jc w:val="both"/>
        <w:rPr>
          <w:rFonts w:ascii="Georgia" w:hAnsi="Georgia"/>
          <w:sz w:val="22"/>
          <w:szCs w:val="22"/>
        </w:rPr>
      </w:pPr>
      <w:r>
        <w:rPr>
          <w:rFonts w:ascii="Georgia" w:hAnsi="Georgia"/>
          <w:sz w:val="22"/>
          <w:szCs w:val="22"/>
        </w:rPr>
        <w:t>Kõik uuringu teostamise käigus k</w:t>
      </w:r>
      <w:r w:rsidRPr="002F0C6B">
        <w:rPr>
          <w:rFonts w:ascii="Georgia" w:hAnsi="Georgia"/>
          <w:sz w:val="22"/>
          <w:szCs w:val="22"/>
        </w:rPr>
        <w:t xml:space="preserve">ogutud andmed antakse </w:t>
      </w:r>
      <w:r>
        <w:rPr>
          <w:rFonts w:ascii="Georgia" w:hAnsi="Georgia"/>
          <w:sz w:val="22"/>
          <w:szCs w:val="22"/>
        </w:rPr>
        <w:t xml:space="preserve">koos lõpparuandega </w:t>
      </w:r>
      <w:r w:rsidRPr="002F0C6B">
        <w:rPr>
          <w:rFonts w:ascii="Georgia" w:hAnsi="Georgia"/>
          <w:sz w:val="22"/>
          <w:szCs w:val="22"/>
        </w:rPr>
        <w:t>üle tellijale</w:t>
      </w:r>
      <w:r>
        <w:rPr>
          <w:rFonts w:ascii="Georgia" w:hAnsi="Georgia"/>
          <w:sz w:val="22"/>
          <w:szCs w:val="22"/>
        </w:rPr>
        <w:t>;</w:t>
      </w:r>
    </w:p>
    <w:p w14:paraId="5669DBD3" w14:textId="14DF108D" w:rsidR="002A264F" w:rsidRPr="006F1C12" w:rsidRDefault="00EB380F" w:rsidP="002A264F">
      <w:pPr>
        <w:pStyle w:val="ListParagraph"/>
        <w:numPr>
          <w:ilvl w:val="0"/>
          <w:numId w:val="40"/>
        </w:numPr>
        <w:spacing w:line="276" w:lineRule="auto"/>
        <w:jc w:val="both"/>
        <w:rPr>
          <w:rFonts w:ascii="Georgia" w:hAnsi="Georgia"/>
          <w:sz w:val="22"/>
          <w:szCs w:val="22"/>
        </w:rPr>
      </w:pPr>
      <w:r w:rsidRPr="006F1C12">
        <w:rPr>
          <w:rFonts w:ascii="Georgia" w:hAnsi="Georgia"/>
          <w:sz w:val="22"/>
          <w:szCs w:val="22"/>
        </w:rPr>
        <w:t xml:space="preserve">statistilised kasutatud algandmed ja nende </w:t>
      </w:r>
      <w:proofErr w:type="spellStart"/>
      <w:r w:rsidRPr="006F1C12">
        <w:rPr>
          <w:rFonts w:ascii="Georgia" w:hAnsi="Georgia"/>
          <w:sz w:val="22"/>
          <w:szCs w:val="22"/>
        </w:rPr>
        <w:t>metainfoga</w:t>
      </w:r>
      <w:proofErr w:type="spellEnd"/>
      <w:r w:rsidRPr="006F1C12">
        <w:rPr>
          <w:rFonts w:ascii="Georgia" w:hAnsi="Georgia"/>
          <w:sz w:val="22"/>
          <w:szCs w:val="22"/>
        </w:rPr>
        <w:t>, mida töövõtja pidas vajalikuks uuringu eesmärgil täiendavalt luua;</w:t>
      </w:r>
    </w:p>
    <w:p w14:paraId="404938FF" w14:textId="77777777" w:rsidR="000802E5" w:rsidRPr="006F1C12" w:rsidRDefault="00EB380F" w:rsidP="000802E5">
      <w:pPr>
        <w:pStyle w:val="ListParagraph"/>
        <w:numPr>
          <w:ilvl w:val="0"/>
          <w:numId w:val="40"/>
        </w:numPr>
        <w:spacing w:line="276" w:lineRule="auto"/>
        <w:jc w:val="both"/>
        <w:rPr>
          <w:rFonts w:ascii="Georgia" w:hAnsi="Georgia"/>
          <w:sz w:val="22"/>
          <w:szCs w:val="22"/>
        </w:rPr>
      </w:pPr>
      <w:r w:rsidRPr="006F1C12">
        <w:rPr>
          <w:rFonts w:ascii="Georgia" w:hAnsi="Georgia"/>
          <w:sz w:val="22"/>
          <w:szCs w:val="22"/>
        </w:rPr>
        <w:t xml:space="preserve">metoodikaraport (võib olla ka uuringu lõppraporti osa, sõltuvalt pikkusest kas eraldi peatüki või lisana); </w:t>
      </w:r>
    </w:p>
    <w:p w14:paraId="5903941A" w14:textId="77777777" w:rsidR="000802E5" w:rsidRPr="006F1C12" w:rsidRDefault="00EB380F" w:rsidP="000802E5">
      <w:pPr>
        <w:pStyle w:val="ListParagraph"/>
        <w:numPr>
          <w:ilvl w:val="0"/>
          <w:numId w:val="40"/>
        </w:numPr>
        <w:spacing w:line="276" w:lineRule="auto"/>
        <w:jc w:val="both"/>
        <w:rPr>
          <w:rFonts w:ascii="Georgia" w:hAnsi="Georgia"/>
          <w:sz w:val="22"/>
          <w:szCs w:val="22"/>
        </w:rPr>
      </w:pPr>
      <w:r w:rsidRPr="006F1C12">
        <w:rPr>
          <w:rFonts w:ascii="Georgia" w:hAnsi="Georgia"/>
          <w:sz w:val="22"/>
          <w:szCs w:val="22"/>
        </w:rPr>
        <w:t>inglise keelne tõlge uuringu kokkuvõttest;</w:t>
      </w:r>
      <w:bookmarkStart w:id="2" w:name="_Hlk167807508"/>
    </w:p>
    <w:p w14:paraId="7C11B307" w14:textId="51B32FF3" w:rsidR="00EB380F" w:rsidRPr="006F1C12" w:rsidRDefault="00EB380F" w:rsidP="009027ED">
      <w:pPr>
        <w:pStyle w:val="ListParagraph"/>
        <w:numPr>
          <w:ilvl w:val="0"/>
          <w:numId w:val="40"/>
        </w:numPr>
        <w:spacing w:line="276" w:lineRule="auto"/>
        <w:jc w:val="both"/>
        <w:rPr>
          <w:rFonts w:ascii="Georgia" w:hAnsi="Georgia"/>
          <w:sz w:val="22"/>
          <w:szCs w:val="22"/>
        </w:rPr>
      </w:pPr>
      <w:bookmarkStart w:id="3" w:name="_Hlk197538374"/>
      <w:r w:rsidRPr="006F1C12">
        <w:rPr>
          <w:rFonts w:ascii="Georgia" w:hAnsi="Georgia"/>
          <w:sz w:val="22"/>
          <w:szCs w:val="22"/>
        </w:rPr>
        <w:t>töövõtja tutvustab uuringutulemusi pärast tööde vastuvõtmist</w:t>
      </w:r>
      <w:r w:rsidRPr="006F1C12">
        <w:rPr>
          <w:rFonts w:ascii="Georgia" w:hAnsi="Georgia"/>
          <w:b/>
          <w:bCs/>
          <w:sz w:val="22"/>
          <w:szCs w:val="22"/>
        </w:rPr>
        <w:t xml:space="preserve"> </w:t>
      </w:r>
      <w:r w:rsidR="00226A6D" w:rsidRPr="006F1C12">
        <w:rPr>
          <w:rFonts w:ascii="Georgia" w:hAnsi="Georgia"/>
          <w:sz w:val="22"/>
          <w:szCs w:val="22"/>
        </w:rPr>
        <w:t xml:space="preserve">kuni </w:t>
      </w:r>
      <w:r w:rsidRPr="006F1C12">
        <w:rPr>
          <w:rFonts w:ascii="Georgia" w:hAnsi="Georgia"/>
          <w:b/>
          <w:bCs/>
          <w:sz w:val="22"/>
          <w:szCs w:val="22"/>
        </w:rPr>
        <w:t>kahe</w:t>
      </w:r>
      <w:r w:rsidRPr="006F1C12">
        <w:rPr>
          <w:rFonts w:ascii="Georgia" w:hAnsi="Georgia"/>
          <w:sz w:val="22"/>
          <w:szCs w:val="22"/>
        </w:rPr>
        <w:t xml:space="preserve"> kuu jooksul  kahel korral</w:t>
      </w:r>
      <w:bookmarkEnd w:id="3"/>
      <w:r w:rsidRPr="006F1C12">
        <w:rPr>
          <w:rFonts w:ascii="Georgia" w:hAnsi="Georgia"/>
          <w:sz w:val="22"/>
          <w:szCs w:val="22"/>
        </w:rPr>
        <w:t>, valmistades selleks eesti keeles eraldi esitlusslaidid</w:t>
      </w:r>
      <w:bookmarkEnd w:id="2"/>
      <w:r w:rsidRPr="006F1C12">
        <w:rPr>
          <w:rFonts w:ascii="Georgia" w:hAnsi="Georgia"/>
          <w:sz w:val="22"/>
          <w:szCs w:val="22"/>
        </w:rPr>
        <w:t>.</w:t>
      </w:r>
    </w:p>
    <w:p w14:paraId="209B347A" w14:textId="0196DA87" w:rsidR="003E54C0" w:rsidRPr="006F1C12" w:rsidRDefault="003E54C0" w:rsidP="003E54C0">
      <w:pPr>
        <w:pStyle w:val="ListParagraph"/>
        <w:numPr>
          <w:ilvl w:val="0"/>
          <w:numId w:val="40"/>
        </w:numPr>
        <w:spacing w:line="276" w:lineRule="auto"/>
        <w:jc w:val="both"/>
        <w:rPr>
          <w:rFonts w:ascii="Georgia" w:hAnsi="Georgia"/>
          <w:sz w:val="22"/>
          <w:szCs w:val="22"/>
        </w:rPr>
      </w:pPr>
      <w:r w:rsidRPr="006F1C12">
        <w:rPr>
          <w:rFonts w:ascii="Georgia" w:hAnsi="Georgia"/>
          <w:sz w:val="22"/>
          <w:szCs w:val="22"/>
        </w:rPr>
        <w:t>järeldused peavad olema põhjendatud kogutud andmete ja tehtud analüüside põhjal.</w:t>
      </w:r>
    </w:p>
    <w:p w14:paraId="1E301B98" w14:textId="77777777" w:rsidR="003E54C0" w:rsidRPr="006F1C12" w:rsidRDefault="003E54C0" w:rsidP="003E54C0">
      <w:pPr>
        <w:pStyle w:val="ListParagraph"/>
        <w:numPr>
          <w:ilvl w:val="0"/>
          <w:numId w:val="40"/>
        </w:numPr>
        <w:spacing w:line="276" w:lineRule="auto"/>
        <w:jc w:val="both"/>
        <w:rPr>
          <w:rFonts w:ascii="Georgia" w:hAnsi="Georgia"/>
          <w:sz w:val="22"/>
          <w:szCs w:val="22"/>
        </w:rPr>
      </w:pPr>
      <w:r w:rsidRPr="006F1C12">
        <w:rPr>
          <w:rFonts w:ascii="Georgia" w:hAnsi="Georgia"/>
          <w:sz w:val="22"/>
          <w:szCs w:val="22"/>
        </w:rPr>
        <w:t>analüüsi ja arutelu osades peab olema selgelt näha, kuidas erinevad andmeallikad on omavahel seotud ning millised järeldused tulenevad andmete võrdlusest.</w:t>
      </w:r>
    </w:p>
    <w:p w14:paraId="134A2312" w14:textId="77777777" w:rsidR="003E54C0" w:rsidRPr="006F1C12" w:rsidRDefault="003E54C0" w:rsidP="003E54C0">
      <w:pPr>
        <w:pStyle w:val="ListParagraph"/>
        <w:spacing w:line="276" w:lineRule="auto"/>
        <w:jc w:val="both"/>
        <w:rPr>
          <w:rFonts w:ascii="Georgia" w:hAnsi="Georgia"/>
          <w:sz w:val="22"/>
          <w:szCs w:val="22"/>
        </w:rPr>
      </w:pPr>
    </w:p>
    <w:p w14:paraId="112F3CF2" w14:textId="77777777" w:rsidR="003E54C0" w:rsidRPr="006F1C12" w:rsidRDefault="003E54C0" w:rsidP="003E54C0">
      <w:pPr>
        <w:pStyle w:val="ListParagraph"/>
        <w:spacing w:line="276" w:lineRule="auto"/>
        <w:jc w:val="both"/>
        <w:rPr>
          <w:rFonts w:ascii="Georgia" w:hAnsi="Georgia"/>
          <w:sz w:val="22"/>
          <w:szCs w:val="22"/>
        </w:rPr>
      </w:pPr>
    </w:p>
    <w:p w14:paraId="5968DF95" w14:textId="234112D5" w:rsidR="000D30AB" w:rsidRPr="006F1C12" w:rsidRDefault="00EB380F" w:rsidP="000D30AB">
      <w:pPr>
        <w:spacing w:line="276" w:lineRule="auto"/>
        <w:jc w:val="both"/>
        <w:rPr>
          <w:rFonts w:ascii="Georgia" w:hAnsi="Georgia"/>
          <w:color w:val="00B050"/>
          <w:sz w:val="22"/>
          <w:szCs w:val="22"/>
        </w:rPr>
      </w:pPr>
      <w:r w:rsidRPr="006F1C12">
        <w:rPr>
          <w:rFonts w:ascii="Georgia" w:hAnsi="Georgia"/>
          <w:color w:val="00B050"/>
          <w:sz w:val="22"/>
          <w:szCs w:val="22"/>
        </w:rPr>
        <w:t xml:space="preserve"> </w:t>
      </w:r>
      <w:r w:rsidR="000D30AB" w:rsidRPr="006F1C12">
        <w:rPr>
          <w:rFonts w:ascii="Georgia" w:hAnsi="Georgia"/>
          <w:sz w:val="22"/>
          <w:szCs w:val="22"/>
        </w:rPr>
        <w:t xml:space="preserve"> </w:t>
      </w:r>
      <w:r w:rsidR="00966704" w:rsidRPr="00966704">
        <w:rPr>
          <w:rFonts w:ascii="Georgia" w:hAnsi="Georgia"/>
          <w:sz w:val="22"/>
          <w:szCs w:val="22"/>
        </w:rPr>
        <w:t>Tellija annab töövõtjale raportite osas tagasisidet mitmel korral, s.h lõppraportile, mis esitatakse töövõtja poolt ajakavas näidatud tähtajal koos kõigi selle juurde kuuluvate lisamaterjalidega (kvantanalüüsi tulemused, intervjuude transkriptsioonid, küsimustike lõplikud versioonid (olemasolul ka venekeelsed) jms). Kui tellija on esitanud analüüsi lõpparuandele tagasiside, mis on töövõtja poolt ka sisse viidud, kuid lõpparuanne vajab sellele vaatamata edasist täiendamist (tehtud täiendused on ebapiisavad), on tellijal õigus nõuda töövõtjalt täienduste sisse viimist seni, kuni lõppraport vastab täiel määral hankedokumentides ette nähtud kriteeriumidele ja pakkumuses lubatud tegevustele. Seega, töö üleandmine III etapi lõpptähtpäeval ei kohusta tellijat lõppraportit vastu võtma, kui selles (või selle lisamaterjalides) esineb endiselt puuduseid, millele tellija on vastavalt hankedokumentidele ja pakkumusele viidanud.</w:t>
      </w:r>
    </w:p>
    <w:p w14:paraId="1F12F2CB" w14:textId="5C6096F8" w:rsidR="000D30AB" w:rsidRPr="006F1C12" w:rsidRDefault="000D30AB">
      <w:pPr>
        <w:spacing w:line="276" w:lineRule="auto"/>
        <w:jc w:val="both"/>
        <w:rPr>
          <w:rFonts w:ascii="Georgia" w:hAnsi="Georgia"/>
          <w:sz w:val="22"/>
          <w:szCs w:val="22"/>
        </w:rPr>
      </w:pPr>
    </w:p>
    <w:p w14:paraId="5541564A" w14:textId="3A9C32EC" w:rsidR="000D30AB" w:rsidRDefault="000D30AB" w:rsidP="000D30AB">
      <w:pPr>
        <w:spacing w:line="276" w:lineRule="auto"/>
        <w:jc w:val="both"/>
        <w:rPr>
          <w:rFonts w:ascii="Georgia" w:hAnsi="Georgia"/>
          <w:sz w:val="22"/>
          <w:szCs w:val="22"/>
        </w:rPr>
      </w:pPr>
      <w:r w:rsidRPr="006F1C12">
        <w:rPr>
          <w:rFonts w:ascii="Georgia" w:hAnsi="Georgia"/>
          <w:sz w:val="22"/>
          <w:szCs w:val="22"/>
        </w:rPr>
        <w:t xml:space="preserve"> </w:t>
      </w:r>
      <w:r w:rsidR="0038014B" w:rsidRPr="006F1C12">
        <w:rPr>
          <w:rFonts w:ascii="Georgia" w:hAnsi="Georgia"/>
          <w:sz w:val="22"/>
          <w:szCs w:val="22"/>
        </w:rPr>
        <w:t xml:space="preserve">Töövõtja </w:t>
      </w:r>
      <w:r w:rsidRPr="006F1C12">
        <w:rPr>
          <w:rFonts w:ascii="Georgia" w:hAnsi="Georgia"/>
          <w:sz w:val="22"/>
          <w:szCs w:val="22"/>
        </w:rPr>
        <w:t xml:space="preserve">on kohustatud Tellija soovil muutma uuringu lõpparuannet juhul kui, kogutud andmete analüüsis esineb vastukäivusi, ebatäpsusi või faktiliselt valesid tulemusi. </w:t>
      </w:r>
    </w:p>
    <w:p w14:paraId="38C28EBC" w14:textId="77777777" w:rsidR="00AB76A2" w:rsidRDefault="00AB76A2" w:rsidP="000D30AB">
      <w:pPr>
        <w:spacing w:line="276" w:lineRule="auto"/>
        <w:jc w:val="both"/>
        <w:rPr>
          <w:rFonts w:ascii="Georgia" w:hAnsi="Georgia"/>
          <w:sz w:val="22"/>
          <w:szCs w:val="22"/>
        </w:rPr>
      </w:pPr>
    </w:p>
    <w:p w14:paraId="5E257347" w14:textId="77777777" w:rsidR="00AB76A2" w:rsidRPr="006F1C12" w:rsidRDefault="00AB76A2" w:rsidP="000D30AB">
      <w:pPr>
        <w:spacing w:line="276" w:lineRule="auto"/>
        <w:jc w:val="both"/>
        <w:rPr>
          <w:rFonts w:ascii="Georgia" w:hAnsi="Georgia"/>
          <w:sz w:val="22"/>
          <w:szCs w:val="22"/>
        </w:rPr>
      </w:pPr>
    </w:p>
    <w:p w14:paraId="5242519A" w14:textId="2BF45E5E" w:rsidR="000D30AB" w:rsidRPr="006F1C12" w:rsidRDefault="000D30AB" w:rsidP="009027ED">
      <w:pPr>
        <w:spacing w:line="276" w:lineRule="auto"/>
        <w:jc w:val="both"/>
        <w:rPr>
          <w:rFonts w:ascii="Georgia" w:hAnsi="Georgia"/>
          <w:color w:val="00B050"/>
          <w:sz w:val="22"/>
          <w:szCs w:val="22"/>
        </w:rPr>
      </w:pPr>
    </w:p>
    <w:p w14:paraId="5934CD03" w14:textId="0ED93A81" w:rsidR="002E0168" w:rsidRPr="006F1C12" w:rsidRDefault="002E0168" w:rsidP="009027ED">
      <w:pPr>
        <w:spacing w:line="276" w:lineRule="auto"/>
        <w:jc w:val="both"/>
        <w:rPr>
          <w:rFonts w:ascii="Georgia" w:hAnsi="Georgia"/>
          <w:color w:val="00B050"/>
          <w:sz w:val="22"/>
          <w:szCs w:val="22"/>
        </w:rPr>
      </w:pPr>
    </w:p>
    <w:sectPr w:rsidR="002E0168" w:rsidRPr="006F1C1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FDC0" w14:textId="77777777" w:rsidR="00BC4874" w:rsidRDefault="00BC4874" w:rsidP="0096289C">
      <w:r>
        <w:separator/>
      </w:r>
    </w:p>
  </w:endnote>
  <w:endnote w:type="continuationSeparator" w:id="0">
    <w:p w14:paraId="71E6468E" w14:textId="77777777" w:rsidR="00BC4874" w:rsidRDefault="00BC4874" w:rsidP="0096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C5EA" w14:textId="1FCCF622" w:rsidR="0096289C" w:rsidRDefault="0096289C" w:rsidP="0096289C">
    <w:pPr>
      <w:pStyle w:val="Footer"/>
      <w:jc w:val="both"/>
      <w:rPr>
        <w:rFonts w:ascii="Times New Roman" w:hAnsi="Times New Roman"/>
        <w:i/>
        <w:iCs/>
        <w:sz w:val="18"/>
        <w:szCs w:val="18"/>
      </w:rPr>
    </w:pPr>
    <w:r>
      <w:rPr>
        <w:rFonts w:ascii="Times New Roman" w:hAnsi="Times New Roman"/>
        <w:i/>
        <w:iCs/>
        <w:sz w:val="18"/>
        <w:szCs w:val="18"/>
      </w:rPr>
      <w:t>____________________________________________________________________________________________________</w:t>
    </w:r>
  </w:p>
  <w:p w14:paraId="2CFFBB37" w14:textId="7B41CA7A" w:rsidR="0096289C" w:rsidRPr="009027ED" w:rsidRDefault="008E666C" w:rsidP="0096289C">
    <w:pPr>
      <w:pStyle w:val="Footer"/>
      <w:jc w:val="both"/>
      <w:rPr>
        <w:rFonts w:ascii="Times New Roman" w:hAnsi="Times New Roman"/>
        <w:i/>
        <w:iCs/>
        <w:sz w:val="18"/>
        <w:szCs w:val="18"/>
      </w:rPr>
    </w:pPr>
    <w:r>
      <w:rPr>
        <w:rFonts w:ascii="Times New Roman" w:hAnsi="Times New Roman"/>
        <w:i/>
        <w:iCs/>
        <w:sz w:val="18"/>
        <w:szCs w:val="18"/>
      </w:rPr>
      <w:t>Hange on rahastatud</w:t>
    </w:r>
    <w:r w:rsidR="0096289C" w:rsidRPr="009027ED">
      <w:rPr>
        <w:rFonts w:ascii="Times New Roman" w:hAnsi="Times New Roman"/>
        <w:i/>
        <w:iCs/>
        <w:sz w:val="18"/>
        <w:szCs w:val="18"/>
      </w:rPr>
      <w:t xml:space="preserve"> 2021-2027 Ühtekuuluvuspoliitika fondide meetme 21.4.7.9. „Lastele ja peredele suunatud teenused on kvaliteetsed ja vastavad perede vajadustele“ toetuse andmise tingimuste (TAT) „Laste ja perede toetamine“ vahenditest.</w:t>
    </w:r>
  </w:p>
  <w:p w14:paraId="6F4B7A9E" w14:textId="30D5E1D6" w:rsidR="0096289C" w:rsidRPr="009027ED" w:rsidRDefault="0096289C" w:rsidP="0096289C">
    <w:pPr>
      <w:pStyle w:val="Footer"/>
      <w:rPr>
        <w:rFonts w:ascii="Times New Roman" w:hAnsi="Times New Roman"/>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4CD9" w14:textId="77777777" w:rsidR="00BC4874" w:rsidRDefault="00BC4874" w:rsidP="0096289C">
      <w:r>
        <w:separator/>
      </w:r>
    </w:p>
  </w:footnote>
  <w:footnote w:type="continuationSeparator" w:id="0">
    <w:p w14:paraId="7D5840A8" w14:textId="77777777" w:rsidR="00BC4874" w:rsidRDefault="00BC4874" w:rsidP="00962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C03"/>
    <w:multiLevelType w:val="hybridMultilevel"/>
    <w:tmpl w:val="DCC62438"/>
    <w:lvl w:ilvl="0" w:tplc="FFE0EEE6">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1E47E79"/>
    <w:multiLevelType w:val="hybridMultilevel"/>
    <w:tmpl w:val="042C80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081616"/>
    <w:multiLevelType w:val="hybridMultilevel"/>
    <w:tmpl w:val="0F00EA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F14A49"/>
    <w:multiLevelType w:val="multilevel"/>
    <w:tmpl w:val="06CE79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74564C"/>
    <w:multiLevelType w:val="hybridMultilevel"/>
    <w:tmpl w:val="E9F879AE"/>
    <w:lvl w:ilvl="0" w:tplc="04250001">
      <w:start w:val="1"/>
      <w:numFmt w:val="bullet"/>
      <w:lvlText w:val=""/>
      <w:lvlJc w:val="left"/>
      <w:pPr>
        <w:ind w:left="1215" w:hanging="360"/>
      </w:pPr>
      <w:rPr>
        <w:rFonts w:ascii="Symbol" w:hAnsi="Symbol" w:hint="default"/>
      </w:rPr>
    </w:lvl>
    <w:lvl w:ilvl="1" w:tplc="04250003">
      <w:start w:val="1"/>
      <w:numFmt w:val="bullet"/>
      <w:lvlText w:val="o"/>
      <w:lvlJc w:val="left"/>
      <w:pPr>
        <w:ind w:left="1935" w:hanging="360"/>
      </w:pPr>
      <w:rPr>
        <w:rFonts w:ascii="Courier New" w:hAnsi="Courier New" w:cs="Courier New" w:hint="default"/>
      </w:rPr>
    </w:lvl>
    <w:lvl w:ilvl="2" w:tplc="04250005">
      <w:start w:val="1"/>
      <w:numFmt w:val="bullet"/>
      <w:lvlText w:val=""/>
      <w:lvlJc w:val="left"/>
      <w:pPr>
        <w:ind w:left="2655" w:hanging="360"/>
      </w:pPr>
      <w:rPr>
        <w:rFonts w:ascii="Wingdings" w:hAnsi="Wingdings" w:hint="default"/>
      </w:rPr>
    </w:lvl>
    <w:lvl w:ilvl="3" w:tplc="04250001">
      <w:start w:val="1"/>
      <w:numFmt w:val="bullet"/>
      <w:lvlText w:val=""/>
      <w:lvlJc w:val="left"/>
      <w:pPr>
        <w:ind w:left="3375" w:hanging="360"/>
      </w:pPr>
      <w:rPr>
        <w:rFonts w:ascii="Symbol" w:hAnsi="Symbol" w:hint="default"/>
      </w:rPr>
    </w:lvl>
    <w:lvl w:ilvl="4" w:tplc="04250003">
      <w:start w:val="1"/>
      <w:numFmt w:val="bullet"/>
      <w:lvlText w:val="o"/>
      <w:lvlJc w:val="left"/>
      <w:pPr>
        <w:ind w:left="4095" w:hanging="360"/>
      </w:pPr>
      <w:rPr>
        <w:rFonts w:ascii="Courier New" w:hAnsi="Courier New" w:cs="Courier New" w:hint="default"/>
      </w:rPr>
    </w:lvl>
    <w:lvl w:ilvl="5" w:tplc="04250005">
      <w:start w:val="1"/>
      <w:numFmt w:val="bullet"/>
      <w:lvlText w:val=""/>
      <w:lvlJc w:val="left"/>
      <w:pPr>
        <w:ind w:left="4815" w:hanging="360"/>
      </w:pPr>
      <w:rPr>
        <w:rFonts w:ascii="Wingdings" w:hAnsi="Wingdings" w:hint="default"/>
      </w:rPr>
    </w:lvl>
    <w:lvl w:ilvl="6" w:tplc="04250001">
      <w:start w:val="1"/>
      <w:numFmt w:val="bullet"/>
      <w:lvlText w:val=""/>
      <w:lvlJc w:val="left"/>
      <w:pPr>
        <w:ind w:left="5535" w:hanging="360"/>
      </w:pPr>
      <w:rPr>
        <w:rFonts w:ascii="Symbol" w:hAnsi="Symbol" w:hint="default"/>
      </w:rPr>
    </w:lvl>
    <w:lvl w:ilvl="7" w:tplc="04250003">
      <w:start w:val="1"/>
      <w:numFmt w:val="bullet"/>
      <w:lvlText w:val="o"/>
      <w:lvlJc w:val="left"/>
      <w:pPr>
        <w:ind w:left="6255" w:hanging="360"/>
      </w:pPr>
      <w:rPr>
        <w:rFonts w:ascii="Courier New" w:hAnsi="Courier New" w:cs="Courier New" w:hint="default"/>
      </w:rPr>
    </w:lvl>
    <w:lvl w:ilvl="8" w:tplc="04250005">
      <w:start w:val="1"/>
      <w:numFmt w:val="bullet"/>
      <w:lvlText w:val=""/>
      <w:lvlJc w:val="left"/>
      <w:pPr>
        <w:ind w:left="6975" w:hanging="360"/>
      </w:pPr>
      <w:rPr>
        <w:rFonts w:ascii="Wingdings" w:hAnsi="Wingdings" w:hint="default"/>
      </w:rPr>
    </w:lvl>
  </w:abstractNum>
  <w:abstractNum w:abstractNumId="5" w15:restartNumberingAfterBreak="0">
    <w:nsid w:val="1F0D6E19"/>
    <w:multiLevelType w:val="hybridMultilevel"/>
    <w:tmpl w:val="1DC0978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21A0646"/>
    <w:multiLevelType w:val="hybridMultilevel"/>
    <w:tmpl w:val="CE6C7F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25E3615"/>
    <w:multiLevelType w:val="multilevel"/>
    <w:tmpl w:val="B638287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Georgia" w:hAnsi="Georgia" w:cs="Times New Roman" w:hint="default"/>
        <w:i w:val="0"/>
        <w:iCs w:val="0"/>
        <w:sz w:val="22"/>
        <w:szCs w:val="22"/>
      </w:rPr>
    </w:lvl>
    <w:lvl w:ilvl="2">
      <w:start w:val="1"/>
      <w:numFmt w:val="decimal"/>
      <w:pStyle w:val="Heading3"/>
      <w:lvlText w:val="%1.%2.%3"/>
      <w:lvlJc w:val="left"/>
      <w:pPr>
        <w:ind w:left="720" w:hanging="720"/>
      </w:pPr>
      <w:rPr>
        <w:rFonts w:ascii="Georgia" w:hAnsi="Georgia" w:cs="Times New Roman" w:hint="default"/>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3273A47"/>
    <w:multiLevelType w:val="hybridMultilevel"/>
    <w:tmpl w:val="A24004E8"/>
    <w:lvl w:ilvl="0" w:tplc="E6805BC4">
      <w:start w:val="1"/>
      <w:numFmt w:val="decimal"/>
      <w:lvlText w:val="%1."/>
      <w:lvlJc w:val="left"/>
      <w:pPr>
        <w:ind w:left="720" w:hanging="360"/>
      </w:pPr>
    </w:lvl>
    <w:lvl w:ilvl="1" w:tplc="71707548">
      <w:start w:val="1"/>
      <w:numFmt w:val="lowerLetter"/>
      <w:lvlText w:val="%2."/>
      <w:lvlJc w:val="left"/>
      <w:pPr>
        <w:ind w:left="2160" w:hanging="360"/>
      </w:pPr>
    </w:lvl>
    <w:lvl w:ilvl="2" w:tplc="71C88952">
      <w:start w:val="1"/>
      <w:numFmt w:val="decimal"/>
      <w:lvlText w:val="%3."/>
      <w:lvlJc w:val="left"/>
      <w:pPr>
        <w:ind w:left="720" w:hanging="360"/>
      </w:pPr>
    </w:lvl>
    <w:lvl w:ilvl="3" w:tplc="B750E658">
      <w:start w:val="1"/>
      <w:numFmt w:val="decimal"/>
      <w:lvlText w:val="%4."/>
      <w:lvlJc w:val="left"/>
      <w:pPr>
        <w:ind w:left="720" w:hanging="360"/>
      </w:pPr>
    </w:lvl>
    <w:lvl w:ilvl="4" w:tplc="3AC61B8A">
      <w:start w:val="1"/>
      <w:numFmt w:val="decimal"/>
      <w:lvlText w:val="%5."/>
      <w:lvlJc w:val="left"/>
      <w:pPr>
        <w:ind w:left="720" w:hanging="360"/>
      </w:pPr>
    </w:lvl>
    <w:lvl w:ilvl="5" w:tplc="EA36D754">
      <w:start w:val="1"/>
      <w:numFmt w:val="decimal"/>
      <w:lvlText w:val="%6."/>
      <w:lvlJc w:val="left"/>
      <w:pPr>
        <w:ind w:left="720" w:hanging="360"/>
      </w:pPr>
    </w:lvl>
    <w:lvl w:ilvl="6" w:tplc="3CA265A4">
      <w:start w:val="1"/>
      <w:numFmt w:val="decimal"/>
      <w:lvlText w:val="%7."/>
      <w:lvlJc w:val="left"/>
      <w:pPr>
        <w:ind w:left="720" w:hanging="360"/>
      </w:pPr>
    </w:lvl>
    <w:lvl w:ilvl="7" w:tplc="AF5CE4D4">
      <w:start w:val="1"/>
      <w:numFmt w:val="decimal"/>
      <w:lvlText w:val="%8."/>
      <w:lvlJc w:val="left"/>
      <w:pPr>
        <w:ind w:left="720" w:hanging="360"/>
      </w:pPr>
    </w:lvl>
    <w:lvl w:ilvl="8" w:tplc="422E5AEA">
      <w:start w:val="1"/>
      <w:numFmt w:val="decimal"/>
      <w:lvlText w:val="%9."/>
      <w:lvlJc w:val="left"/>
      <w:pPr>
        <w:ind w:left="720" w:hanging="360"/>
      </w:pPr>
    </w:lvl>
  </w:abstractNum>
  <w:abstractNum w:abstractNumId="9" w15:restartNumberingAfterBreak="0">
    <w:nsid w:val="297B0B7F"/>
    <w:multiLevelType w:val="hybridMultilevel"/>
    <w:tmpl w:val="20AE0D00"/>
    <w:lvl w:ilvl="0" w:tplc="4D1A5C4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303528C4"/>
    <w:multiLevelType w:val="hybridMultilevel"/>
    <w:tmpl w:val="939EB546"/>
    <w:lvl w:ilvl="0" w:tplc="D438E388">
      <w:start w:val="24"/>
      <w:numFmt w:val="bullet"/>
      <w:lvlText w:val="-"/>
      <w:lvlJc w:val="left"/>
      <w:pPr>
        <w:ind w:left="720" w:hanging="360"/>
      </w:pPr>
      <w:rPr>
        <w:rFonts w:ascii="Calibri" w:eastAsiaTheme="minorHAnsi" w:hAnsi="Calibri" w:cs="Calibri"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1670872"/>
    <w:multiLevelType w:val="hybridMultilevel"/>
    <w:tmpl w:val="F79226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19B35A4"/>
    <w:multiLevelType w:val="hybridMultilevel"/>
    <w:tmpl w:val="774E6014"/>
    <w:lvl w:ilvl="0" w:tplc="E5DA928C">
      <w:start w:val="20"/>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1BF1ADB"/>
    <w:multiLevelType w:val="multilevel"/>
    <w:tmpl w:val="C9741F7C"/>
    <w:lvl w:ilvl="0">
      <w:start w:val="1"/>
      <w:numFmt w:val="decimal"/>
      <w:lvlText w:val="%1."/>
      <w:lvlJc w:val="left"/>
      <w:pPr>
        <w:ind w:left="2061" w:hanging="360"/>
      </w:pPr>
      <w:rPr>
        <w:rFonts w:hint="default"/>
        <w:color w:val="auto"/>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E90C39"/>
    <w:multiLevelType w:val="hybridMultilevel"/>
    <w:tmpl w:val="54907BD4"/>
    <w:lvl w:ilvl="0" w:tplc="CA9667F8">
      <w:start w:val="1"/>
      <w:numFmt w:val="decimal"/>
      <w:lvlText w:val="%1."/>
      <w:lvlJc w:val="left"/>
      <w:pPr>
        <w:ind w:left="1080" w:hanging="360"/>
      </w:pPr>
      <w:rPr>
        <w:rFonts w:ascii="Times New Roman" w:hAnsi="Times New Roman" w:cs="Times New Roman"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36906133"/>
    <w:multiLevelType w:val="hybridMultilevel"/>
    <w:tmpl w:val="795E7A24"/>
    <w:lvl w:ilvl="0" w:tplc="4FD4D050">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397C7A44"/>
    <w:multiLevelType w:val="hybridMultilevel"/>
    <w:tmpl w:val="87425D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A691B19"/>
    <w:multiLevelType w:val="hybridMultilevel"/>
    <w:tmpl w:val="9BCC52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D07759A"/>
    <w:multiLevelType w:val="multilevel"/>
    <w:tmpl w:val="A85696C6"/>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0122350"/>
    <w:multiLevelType w:val="hybridMultilevel"/>
    <w:tmpl w:val="0B68013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08B60B5"/>
    <w:multiLevelType w:val="hybridMultilevel"/>
    <w:tmpl w:val="AC9C4E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675397B"/>
    <w:multiLevelType w:val="hybridMultilevel"/>
    <w:tmpl w:val="5FE8A3AE"/>
    <w:lvl w:ilvl="0" w:tplc="CA9667F8">
      <w:start w:val="1"/>
      <w:numFmt w:val="decimal"/>
      <w:lvlText w:val="%1."/>
      <w:lvlJc w:val="left"/>
      <w:pPr>
        <w:ind w:left="720" w:hanging="360"/>
      </w:pPr>
      <w:rPr>
        <w:rFonts w:ascii="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D8E0406"/>
    <w:multiLevelType w:val="hybridMultilevel"/>
    <w:tmpl w:val="4CE8BC3A"/>
    <w:lvl w:ilvl="0" w:tplc="6BCCCEC8">
      <w:start w:val="24"/>
      <w:numFmt w:val="bullet"/>
      <w:lvlText w:val="-"/>
      <w:lvlJc w:val="left"/>
      <w:pPr>
        <w:ind w:left="720" w:hanging="360"/>
      </w:pPr>
      <w:rPr>
        <w:rFonts w:ascii="Calibri Light" w:eastAsiaTheme="majorEastAsia" w:hAnsi="Calibri Light" w:cs="Calibri Ligh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FEC5128"/>
    <w:multiLevelType w:val="hybridMultilevel"/>
    <w:tmpl w:val="ABA0B7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04A7A64"/>
    <w:multiLevelType w:val="multilevel"/>
    <w:tmpl w:val="C3FC5738"/>
    <w:lvl w:ilvl="0">
      <w:start w:val="1"/>
      <w:numFmt w:val="decimal"/>
      <w:lvlText w:val="%1."/>
      <w:lvlJc w:val="left"/>
      <w:pPr>
        <w:ind w:left="786"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386" w:hanging="1440"/>
      </w:pPr>
      <w:rPr>
        <w:rFonts w:hint="default"/>
      </w:rPr>
    </w:lvl>
    <w:lvl w:ilvl="8">
      <w:start w:val="1"/>
      <w:numFmt w:val="decimal"/>
      <w:lvlText w:val="%1.%2.%3.%4.%5.%6.%7.%8.%9."/>
      <w:lvlJc w:val="left"/>
      <w:pPr>
        <w:ind w:left="5106" w:hanging="1800"/>
      </w:pPr>
      <w:rPr>
        <w:rFonts w:hint="default"/>
      </w:rPr>
    </w:lvl>
  </w:abstractNum>
  <w:abstractNum w:abstractNumId="25" w15:restartNumberingAfterBreak="0">
    <w:nsid w:val="50BC7F71"/>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54421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3A2CCD"/>
    <w:multiLevelType w:val="multilevel"/>
    <w:tmpl w:val="06CE79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E517B4"/>
    <w:multiLevelType w:val="multilevel"/>
    <w:tmpl w:val="9982A1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E4233D"/>
    <w:multiLevelType w:val="hybridMultilevel"/>
    <w:tmpl w:val="D15C55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5345315"/>
    <w:multiLevelType w:val="hybridMultilevel"/>
    <w:tmpl w:val="3508F6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84279B4"/>
    <w:multiLevelType w:val="hybridMultilevel"/>
    <w:tmpl w:val="69A2FD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9052DE7"/>
    <w:multiLevelType w:val="hybridMultilevel"/>
    <w:tmpl w:val="503471D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B350E59"/>
    <w:multiLevelType w:val="hybridMultilevel"/>
    <w:tmpl w:val="20E8BB16"/>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C141371"/>
    <w:multiLevelType w:val="multilevel"/>
    <w:tmpl w:val="06CE79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26854E2"/>
    <w:multiLevelType w:val="hybridMultilevel"/>
    <w:tmpl w:val="3DB011F6"/>
    <w:lvl w:ilvl="0" w:tplc="CA9667F8">
      <w:start w:val="1"/>
      <w:numFmt w:val="decimal"/>
      <w:lvlText w:val="%1."/>
      <w:lvlJc w:val="left"/>
      <w:pPr>
        <w:ind w:left="1080" w:hanging="360"/>
      </w:pPr>
      <w:rPr>
        <w:rFonts w:ascii="Times New Roman" w:hAnsi="Times New Roman" w:cs="Times New Roman"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6" w15:restartNumberingAfterBreak="0">
    <w:nsid w:val="763F1F48"/>
    <w:multiLevelType w:val="hybridMultilevel"/>
    <w:tmpl w:val="A4A026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67D6F64"/>
    <w:multiLevelType w:val="multilevel"/>
    <w:tmpl w:val="74FA27E6"/>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i w:val="0"/>
        <w:iCs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9C601FF"/>
    <w:multiLevelType w:val="hybridMultilevel"/>
    <w:tmpl w:val="FC0CE7C6"/>
    <w:lvl w:ilvl="0" w:tplc="0425000F">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9" w15:restartNumberingAfterBreak="0">
    <w:nsid w:val="7A695B86"/>
    <w:multiLevelType w:val="hybridMultilevel"/>
    <w:tmpl w:val="08DE77B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C0C02966">
      <w:numFmt w:val="bullet"/>
      <w:lvlText w:val="•"/>
      <w:lvlJc w:val="left"/>
      <w:pPr>
        <w:ind w:left="2160" w:hanging="360"/>
      </w:pPr>
      <w:rPr>
        <w:rFonts w:ascii="Times New Roman" w:eastAsiaTheme="minorHAnsi" w:hAnsi="Times New Roman" w:cs="Times New Roman"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C30085A"/>
    <w:multiLevelType w:val="hybridMultilevel"/>
    <w:tmpl w:val="093A4AC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16690301">
    <w:abstractNumId w:val="13"/>
  </w:num>
  <w:num w:numId="2" w16cid:durableId="1077634803">
    <w:abstractNumId w:val="28"/>
  </w:num>
  <w:num w:numId="3" w16cid:durableId="21102944">
    <w:abstractNumId w:val="6"/>
  </w:num>
  <w:num w:numId="4" w16cid:durableId="978419020">
    <w:abstractNumId w:val="0"/>
  </w:num>
  <w:num w:numId="5" w16cid:durableId="528877781">
    <w:abstractNumId w:val="3"/>
  </w:num>
  <w:num w:numId="6" w16cid:durableId="2008244624">
    <w:abstractNumId w:val="21"/>
  </w:num>
  <w:num w:numId="7" w16cid:durableId="436147026">
    <w:abstractNumId w:val="24"/>
  </w:num>
  <w:num w:numId="8" w16cid:durableId="941188200">
    <w:abstractNumId w:val="33"/>
  </w:num>
  <w:num w:numId="9" w16cid:durableId="1744912093">
    <w:abstractNumId w:val="20"/>
  </w:num>
  <w:num w:numId="10" w16cid:durableId="1521431917">
    <w:abstractNumId w:val="1"/>
  </w:num>
  <w:num w:numId="11" w16cid:durableId="948586111">
    <w:abstractNumId w:val="22"/>
  </w:num>
  <w:num w:numId="12" w16cid:durableId="1030228758">
    <w:abstractNumId w:val="10"/>
  </w:num>
  <w:num w:numId="13" w16cid:durableId="541944813">
    <w:abstractNumId w:val="39"/>
  </w:num>
  <w:num w:numId="14" w16cid:durableId="77871552">
    <w:abstractNumId w:val="32"/>
  </w:num>
  <w:num w:numId="15" w16cid:durableId="147793488">
    <w:abstractNumId w:val="40"/>
  </w:num>
  <w:num w:numId="16" w16cid:durableId="1997108382">
    <w:abstractNumId w:val="5"/>
  </w:num>
  <w:num w:numId="17" w16cid:durableId="1754164818">
    <w:abstractNumId w:val="31"/>
  </w:num>
  <w:num w:numId="18" w16cid:durableId="1694571054">
    <w:abstractNumId w:val="12"/>
  </w:num>
  <w:num w:numId="19" w16cid:durableId="1839421665">
    <w:abstractNumId w:val="15"/>
  </w:num>
  <w:num w:numId="20" w16cid:durableId="1583568059">
    <w:abstractNumId w:val="4"/>
  </w:num>
  <w:num w:numId="21" w16cid:durableId="15425820">
    <w:abstractNumId w:val="19"/>
  </w:num>
  <w:num w:numId="22" w16cid:durableId="130363678">
    <w:abstractNumId w:val="30"/>
  </w:num>
  <w:num w:numId="23" w16cid:durableId="438305874">
    <w:abstractNumId w:val="35"/>
  </w:num>
  <w:num w:numId="24" w16cid:durableId="1794669326">
    <w:abstractNumId w:val="14"/>
  </w:num>
  <w:num w:numId="25" w16cid:durableId="1144541573">
    <w:abstractNumId w:val="38"/>
  </w:num>
  <w:num w:numId="26" w16cid:durableId="2093811072">
    <w:abstractNumId w:val="34"/>
  </w:num>
  <w:num w:numId="27" w16cid:durableId="1239748740">
    <w:abstractNumId w:val="27"/>
  </w:num>
  <w:num w:numId="28" w16cid:durableId="461506217">
    <w:abstractNumId w:val="25"/>
  </w:num>
  <w:num w:numId="29" w16cid:durableId="1200586611">
    <w:abstractNumId w:val="26"/>
  </w:num>
  <w:num w:numId="30" w16cid:durableId="816537064">
    <w:abstractNumId w:val="37"/>
  </w:num>
  <w:num w:numId="31" w16cid:durableId="281619575">
    <w:abstractNumId w:val="18"/>
  </w:num>
  <w:num w:numId="32" w16cid:durableId="1034841414">
    <w:abstractNumId w:val="23"/>
  </w:num>
  <w:num w:numId="33" w16cid:durableId="686172071">
    <w:abstractNumId w:val="16"/>
  </w:num>
  <w:num w:numId="34" w16cid:durableId="941180586">
    <w:abstractNumId w:val="2"/>
  </w:num>
  <w:num w:numId="35" w16cid:durableId="647323257">
    <w:abstractNumId w:val="7"/>
  </w:num>
  <w:num w:numId="36" w16cid:durableId="1248227697">
    <w:abstractNumId w:val="17"/>
  </w:num>
  <w:num w:numId="37" w16cid:durableId="1006250278">
    <w:abstractNumId w:val="11"/>
  </w:num>
  <w:num w:numId="38" w16cid:durableId="1597130941">
    <w:abstractNumId w:val="9"/>
  </w:num>
  <w:num w:numId="39" w16cid:durableId="147400513">
    <w:abstractNumId w:val="29"/>
  </w:num>
  <w:num w:numId="40" w16cid:durableId="683628962">
    <w:abstractNumId w:val="36"/>
  </w:num>
  <w:num w:numId="41" w16cid:durableId="1803379767">
    <w:abstractNumId w:val="8"/>
  </w:num>
  <w:num w:numId="42" w16cid:durableId="1533112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D5"/>
    <w:rsid w:val="00004111"/>
    <w:rsid w:val="00006216"/>
    <w:rsid w:val="00024657"/>
    <w:rsid w:val="00035496"/>
    <w:rsid w:val="00050736"/>
    <w:rsid w:val="000526F9"/>
    <w:rsid w:val="0006430A"/>
    <w:rsid w:val="000802E5"/>
    <w:rsid w:val="00085DBB"/>
    <w:rsid w:val="00096B87"/>
    <w:rsid w:val="000A45D3"/>
    <w:rsid w:val="000D2921"/>
    <w:rsid w:val="000D30AB"/>
    <w:rsid w:val="000E340C"/>
    <w:rsid w:val="00132DA5"/>
    <w:rsid w:val="00135E44"/>
    <w:rsid w:val="00153CA6"/>
    <w:rsid w:val="001B09B5"/>
    <w:rsid w:val="001B420C"/>
    <w:rsid w:val="001C14B4"/>
    <w:rsid w:val="001C7165"/>
    <w:rsid w:val="001F73F0"/>
    <w:rsid w:val="0020003F"/>
    <w:rsid w:val="00202BC0"/>
    <w:rsid w:val="00206866"/>
    <w:rsid w:val="00226A6D"/>
    <w:rsid w:val="002439EB"/>
    <w:rsid w:val="00253A39"/>
    <w:rsid w:val="00253A9E"/>
    <w:rsid w:val="0026228C"/>
    <w:rsid w:val="00273D7D"/>
    <w:rsid w:val="002746FC"/>
    <w:rsid w:val="002961B9"/>
    <w:rsid w:val="002965FB"/>
    <w:rsid w:val="002A264F"/>
    <w:rsid w:val="002B5A4D"/>
    <w:rsid w:val="002D7987"/>
    <w:rsid w:val="002E0168"/>
    <w:rsid w:val="002E2D21"/>
    <w:rsid w:val="002F0C6B"/>
    <w:rsid w:val="002F4F3F"/>
    <w:rsid w:val="00312D38"/>
    <w:rsid w:val="003248B2"/>
    <w:rsid w:val="003502F0"/>
    <w:rsid w:val="0037242B"/>
    <w:rsid w:val="0038014B"/>
    <w:rsid w:val="00394F27"/>
    <w:rsid w:val="003A18A7"/>
    <w:rsid w:val="003A6D63"/>
    <w:rsid w:val="003E54C0"/>
    <w:rsid w:val="003F1D07"/>
    <w:rsid w:val="003F512A"/>
    <w:rsid w:val="0042774A"/>
    <w:rsid w:val="00433AAD"/>
    <w:rsid w:val="00453BE1"/>
    <w:rsid w:val="00464C15"/>
    <w:rsid w:val="00466799"/>
    <w:rsid w:val="00474C97"/>
    <w:rsid w:val="00476E6F"/>
    <w:rsid w:val="0048114A"/>
    <w:rsid w:val="00497A4C"/>
    <w:rsid w:val="00513559"/>
    <w:rsid w:val="0051561B"/>
    <w:rsid w:val="00526397"/>
    <w:rsid w:val="00527D9C"/>
    <w:rsid w:val="00550F8F"/>
    <w:rsid w:val="00596B7A"/>
    <w:rsid w:val="005F5549"/>
    <w:rsid w:val="005F7205"/>
    <w:rsid w:val="005F7272"/>
    <w:rsid w:val="006103E1"/>
    <w:rsid w:val="0061359C"/>
    <w:rsid w:val="00622678"/>
    <w:rsid w:val="00647F5D"/>
    <w:rsid w:val="00673640"/>
    <w:rsid w:val="00676A4D"/>
    <w:rsid w:val="006916D0"/>
    <w:rsid w:val="006A2872"/>
    <w:rsid w:val="006C459A"/>
    <w:rsid w:val="006D4506"/>
    <w:rsid w:val="006E1E65"/>
    <w:rsid w:val="006F1C12"/>
    <w:rsid w:val="00702FBC"/>
    <w:rsid w:val="007214D4"/>
    <w:rsid w:val="00730BCB"/>
    <w:rsid w:val="00737A46"/>
    <w:rsid w:val="00765EAE"/>
    <w:rsid w:val="00775B3D"/>
    <w:rsid w:val="0079750E"/>
    <w:rsid w:val="007B6C14"/>
    <w:rsid w:val="007C199C"/>
    <w:rsid w:val="007E38F7"/>
    <w:rsid w:val="007F6D64"/>
    <w:rsid w:val="00801B22"/>
    <w:rsid w:val="0081433A"/>
    <w:rsid w:val="00816336"/>
    <w:rsid w:val="008338E1"/>
    <w:rsid w:val="00835BD5"/>
    <w:rsid w:val="00837C01"/>
    <w:rsid w:val="00842B3F"/>
    <w:rsid w:val="00846D3A"/>
    <w:rsid w:val="00853D0B"/>
    <w:rsid w:val="0086737F"/>
    <w:rsid w:val="0087754C"/>
    <w:rsid w:val="008A4DF9"/>
    <w:rsid w:val="008A6CAD"/>
    <w:rsid w:val="008B430C"/>
    <w:rsid w:val="008C0707"/>
    <w:rsid w:val="008C0BB5"/>
    <w:rsid w:val="008D6461"/>
    <w:rsid w:val="008E666C"/>
    <w:rsid w:val="00901526"/>
    <w:rsid w:val="009027ED"/>
    <w:rsid w:val="00916E0A"/>
    <w:rsid w:val="009449F2"/>
    <w:rsid w:val="0096289C"/>
    <w:rsid w:val="00966704"/>
    <w:rsid w:val="00987E0C"/>
    <w:rsid w:val="00994C99"/>
    <w:rsid w:val="009B2E46"/>
    <w:rsid w:val="009C7577"/>
    <w:rsid w:val="00A0613D"/>
    <w:rsid w:val="00A1239C"/>
    <w:rsid w:val="00A47E4F"/>
    <w:rsid w:val="00A56175"/>
    <w:rsid w:val="00A6482E"/>
    <w:rsid w:val="00A71E64"/>
    <w:rsid w:val="00A72C41"/>
    <w:rsid w:val="00A74578"/>
    <w:rsid w:val="00A80BE7"/>
    <w:rsid w:val="00A94313"/>
    <w:rsid w:val="00A94845"/>
    <w:rsid w:val="00A960B9"/>
    <w:rsid w:val="00AA1960"/>
    <w:rsid w:val="00AA2C28"/>
    <w:rsid w:val="00AB76A2"/>
    <w:rsid w:val="00AC32B7"/>
    <w:rsid w:val="00AE4FFB"/>
    <w:rsid w:val="00AF50EC"/>
    <w:rsid w:val="00AF7F3F"/>
    <w:rsid w:val="00B1048C"/>
    <w:rsid w:val="00B1798B"/>
    <w:rsid w:val="00B2380C"/>
    <w:rsid w:val="00B625B5"/>
    <w:rsid w:val="00B868E0"/>
    <w:rsid w:val="00B874DC"/>
    <w:rsid w:val="00BB374F"/>
    <w:rsid w:val="00BB5F99"/>
    <w:rsid w:val="00BC4874"/>
    <w:rsid w:val="00BD2AFC"/>
    <w:rsid w:val="00BE1686"/>
    <w:rsid w:val="00BE536D"/>
    <w:rsid w:val="00C05DFA"/>
    <w:rsid w:val="00C53D6A"/>
    <w:rsid w:val="00C63CCA"/>
    <w:rsid w:val="00C938DF"/>
    <w:rsid w:val="00CA1B76"/>
    <w:rsid w:val="00CA3EAC"/>
    <w:rsid w:val="00CB45F6"/>
    <w:rsid w:val="00CB5987"/>
    <w:rsid w:val="00CC00ED"/>
    <w:rsid w:val="00CD02E5"/>
    <w:rsid w:val="00CD3082"/>
    <w:rsid w:val="00CD4ECB"/>
    <w:rsid w:val="00CD7B78"/>
    <w:rsid w:val="00D16EC7"/>
    <w:rsid w:val="00D21D6A"/>
    <w:rsid w:val="00D359EF"/>
    <w:rsid w:val="00D6110D"/>
    <w:rsid w:val="00D673D2"/>
    <w:rsid w:val="00D70194"/>
    <w:rsid w:val="00D74A57"/>
    <w:rsid w:val="00D90362"/>
    <w:rsid w:val="00DA275D"/>
    <w:rsid w:val="00DC5C28"/>
    <w:rsid w:val="00DD137A"/>
    <w:rsid w:val="00DD35EB"/>
    <w:rsid w:val="00DD59ED"/>
    <w:rsid w:val="00DF18F8"/>
    <w:rsid w:val="00DF5BE6"/>
    <w:rsid w:val="00DF7427"/>
    <w:rsid w:val="00E31BBA"/>
    <w:rsid w:val="00E35B89"/>
    <w:rsid w:val="00E4106B"/>
    <w:rsid w:val="00E5750D"/>
    <w:rsid w:val="00E625E2"/>
    <w:rsid w:val="00E80B94"/>
    <w:rsid w:val="00E94B4A"/>
    <w:rsid w:val="00EA1889"/>
    <w:rsid w:val="00EB380F"/>
    <w:rsid w:val="00EB53B5"/>
    <w:rsid w:val="00ED0BCB"/>
    <w:rsid w:val="00EE57A6"/>
    <w:rsid w:val="00EF75BA"/>
    <w:rsid w:val="00F10653"/>
    <w:rsid w:val="00F501F0"/>
    <w:rsid w:val="00F7047A"/>
    <w:rsid w:val="00FC2F56"/>
    <w:rsid w:val="00FF5B73"/>
    <w:rsid w:val="1EF846DC"/>
    <w:rsid w:val="617BE644"/>
    <w:rsid w:val="65597AC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3A35"/>
  <w15:chartTrackingRefBased/>
  <w15:docId w15:val="{3FE9BFAC-F09F-46BF-8EFE-DBB5C4BD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3F"/>
    <w:rPr>
      <w:sz w:val="24"/>
      <w:szCs w:val="24"/>
    </w:rPr>
  </w:style>
  <w:style w:type="paragraph" w:styleId="Heading1">
    <w:name w:val="heading 1"/>
    <w:basedOn w:val="Normal"/>
    <w:next w:val="Normal"/>
    <w:link w:val="Heading1Char"/>
    <w:uiPriority w:val="9"/>
    <w:qFormat/>
    <w:rsid w:val="00AF7F3F"/>
    <w:pPr>
      <w:keepNext/>
      <w:numPr>
        <w:numId w:val="35"/>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F7F3F"/>
    <w:pPr>
      <w:keepNext/>
      <w:numPr>
        <w:ilvl w:val="1"/>
        <w:numId w:val="35"/>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AF7F3F"/>
    <w:pPr>
      <w:keepNext/>
      <w:numPr>
        <w:ilvl w:val="2"/>
        <w:numId w:val="35"/>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F7F3F"/>
    <w:pPr>
      <w:keepNext/>
      <w:numPr>
        <w:ilvl w:val="3"/>
        <w:numId w:val="35"/>
      </w:numPr>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AF7F3F"/>
    <w:pPr>
      <w:numPr>
        <w:ilvl w:val="4"/>
        <w:numId w:val="35"/>
      </w:num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AF7F3F"/>
    <w:pPr>
      <w:numPr>
        <w:ilvl w:val="5"/>
        <w:numId w:val="35"/>
      </w:num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AF7F3F"/>
    <w:pPr>
      <w:numPr>
        <w:ilvl w:val="6"/>
        <w:numId w:val="35"/>
      </w:num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AF7F3F"/>
    <w:pPr>
      <w:numPr>
        <w:ilvl w:val="7"/>
        <w:numId w:val="35"/>
      </w:num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AF7F3F"/>
    <w:pPr>
      <w:numPr>
        <w:ilvl w:val="8"/>
        <w:numId w:val="35"/>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F3F"/>
    <w:rPr>
      <w:rFonts w:asciiTheme="majorHAnsi" w:eastAsiaTheme="majorEastAsia" w:hAnsiTheme="majorHAnsi" w:cstheme="majorBidi"/>
      <w:b/>
      <w:bCs/>
      <w:kern w:val="32"/>
      <w:sz w:val="32"/>
      <w:szCs w:val="32"/>
    </w:rPr>
  </w:style>
  <w:style w:type="character" w:styleId="CommentReference">
    <w:name w:val="annotation reference"/>
    <w:basedOn w:val="DefaultParagraphFont"/>
    <w:uiPriority w:val="99"/>
    <w:semiHidden/>
    <w:unhideWhenUsed/>
    <w:rsid w:val="00835BD5"/>
    <w:rPr>
      <w:sz w:val="16"/>
      <w:szCs w:val="16"/>
    </w:rPr>
  </w:style>
  <w:style w:type="paragraph" w:styleId="CommentText">
    <w:name w:val="annotation text"/>
    <w:basedOn w:val="Normal"/>
    <w:link w:val="CommentTextChar"/>
    <w:uiPriority w:val="99"/>
    <w:unhideWhenUsed/>
    <w:rsid w:val="00835BD5"/>
    <w:rPr>
      <w:sz w:val="20"/>
      <w:szCs w:val="20"/>
    </w:rPr>
  </w:style>
  <w:style w:type="character" w:customStyle="1" w:styleId="CommentTextChar">
    <w:name w:val="Comment Text Char"/>
    <w:basedOn w:val="DefaultParagraphFont"/>
    <w:link w:val="CommentText"/>
    <w:uiPriority w:val="99"/>
    <w:rsid w:val="00835BD5"/>
    <w:rPr>
      <w:sz w:val="20"/>
      <w:szCs w:val="20"/>
    </w:rPr>
  </w:style>
  <w:style w:type="paragraph" w:styleId="Title">
    <w:name w:val="Title"/>
    <w:basedOn w:val="Normal"/>
    <w:next w:val="Normal"/>
    <w:link w:val="TitleChar"/>
    <w:uiPriority w:val="10"/>
    <w:qFormat/>
    <w:rsid w:val="00AF7F3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F7F3F"/>
    <w:rPr>
      <w:rFonts w:asciiTheme="majorHAnsi" w:eastAsiaTheme="majorEastAsia" w:hAnsiTheme="majorHAnsi" w:cstheme="majorBidi"/>
      <w:b/>
      <w:bCs/>
      <w:kern w:val="28"/>
      <w:sz w:val="32"/>
      <w:szCs w:val="32"/>
    </w:rPr>
  </w:style>
  <w:style w:type="paragraph" w:styleId="NoSpacing">
    <w:name w:val="No Spacing"/>
    <w:basedOn w:val="Normal"/>
    <w:uiPriority w:val="1"/>
    <w:qFormat/>
    <w:rsid w:val="00AF7F3F"/>
    <w:rPr>
      <w:szCs w:val="32"/>
    </w:rPr>
  </w:style>
  <w:style w:type="paragraph" w:styleId="ListParagraph">
    <w:name w:val="List Paragraph"/>
    <w:aliases w:val="Heading 1 Hidden,Table of contents numbered"/>
    <w:basedOn w:val="Normal"/>
    <w:link w:val="ListParagraphChar"/>
    <w:uiPriority w:val="34"/>
    <w:qFormat/>
    <w:rsid w:val="00AF7F3F"/>
    <w:pPr>
      <w:ind w:left="720"/>
      <w:contextualSpacing/>
    </w:pPr>
  </w:style>
  <w:style w:type="paragraph" w:styleId="NormalWeb">
    <w:name w:val="Normal (Web)"/>
    <w:basedOn w:val="Normal"/>
    <w:uiPriority w:val="99"/>
    <w:unhideWhenUsed/>
    <w:rsid w:val="00E4106B"/>
    <w:pPr>
      <w:spacing w:before="100" w:beforeAutospacing="1" w:after="100" w:afterAutospacing="1"/>
    </w:pPr>
    <w:rPr>
      <w:rFonts w:ascii="Times New Roman" w:eastAsia="Times New Roman" w:hAnsi="Times New Roman"/>
      <w:lang w:eastAsia="et-EE"/>
    </w:rPr>
  </w:style>
  <w:style w:type="character" w:customStyle="1" w:styleId="Heading2Char">
    <w:name w:val="Heading 2 Char"/>
    <w:basedOn w:val="DefaultParagraphFont"/>
    <w:link w:val="Heading2"/>
    <w:uiPriority w:val="9"/>
    <w:rsid w:val="00AF7F3F"/>
    <w:rPr>
      <w:rFonts w:asciiTheme="majorHAnsi" w:eastAsiaTheme="majorEastAsia" w:hAnsiTheme="majorHAnsi" w:cstheme="majorBidi"/>
      <w:b/>
      <w:bCs/>
      <w:i/>
      <w:iCs/>
      <w:sz w:val="28"/>
      <w:szCs w:val="28"/>
    </w:rPr>
  </w:style>
  <w:style w:type="paragraph" w:styleId="CommentSubject">
    <w:name w:val="annotation subject"/>
    <w:basedOn w:val="CommentText"/>
    <w:next w:val="CommentText"/>
    <w:link w:val="CommentSubjectChar"/>
    <w:uiPriority w:val="99"/>
    <w:semiHidden/>
    <w:unhideWhenUsed/>
    <w:rsid w:val="00A6482E"/>
    <w:rPr>
      <w:b/>
      <w:bCs/>
    </w:rPr>
  </w:style>
  <w:style w:type="character" w:customStyle="1" w:styleId="CommentSubjectChar">
    <w:name w:val="Comment Subject Char"/>
    <w:basedOn w:val="CommentTextChar"/>
    <w:link w:val="CommentSubject"/>
    <w:uiPriority w:val="99"/>
    <w:semiHidden/>
    <w:rsid w:val="00A6482E"/>
    <w:rPr>
      <w:b/>
      <w:bCs/>
      <w:sz w:val="20"/>
      <w:szCs w:val="20"/>
    </w:rPr>
  </w:style>
  <w:style w:type="character" w:customStyle="1" w:styleId="ListParagraphChar">
    <w:name w:val="List Paragraph Char"/>
    <w:aliases w:val="Heading 1 Hidden Char,Table of contents numbered Char"/>
    <w:basedOn w:val="DefaultParagraphFont"/>
    <w:link w:val="ListParagraph"/>
    <w:uiPriority w:val="34"/>
    <w:locked/>
    <w:rsid w:val="00B2380C"/>
    <w:rPr>
      <w:sz w:val="24"/>
      <w:szCs w:val="24"/>
    </w:rPr>
  </w:style>
  <w:style w:type="character" w:customStyle="1" w:styleId="Heading3Char">
    <w:name w:val="Heading 3 Char"/>
    <w:basedOn w:val="DefaultParagraphFont"/>
    <w:link w:val="Heading3"/>
    <w:uiPriority w:val="9"/>
    <w:rsid w:val="00AF7F3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F7F3F"/>
    <w:rPr>
      <w:rFonts w:cstheme="majorBidi"/>
      <w:b/>
      <w:bCs/>
      <w:sz w:val="28"/>
      <w:szCs w:val="28"/>
    </w:rPr>
  </w:style>
  <w:style w:type="character" w:customStyle="1" w:styleId="Heading5Char">
    <w:name w:val="Heading 5 Char"/>
    <w:basedOn w:val="DefaultParagraphFont"/>
    <w:link w:val="Heading5"/>
    <w:uiPriority w:val="9"/>
    <w:semiHidden/>
    <w:rsid w:val="00AF7F3F"/>
    <w:rPr>
      <w:rFonts w:cstheme="majorBidi"/>
      <w:b/>
      <w:bCs/>
      <w:i/>
      <w:iCs/>
      <w:sz w:val="26"/>
      <w:szCs w:val="26"/>
    </w:rPr>
  </w:style>
  <w:style w:type="character" w:customStyle="1" w:styleId="Heading6Char">
    <w:name w:val="Heading 6 Char"/>
    <w:basedOn w:val="DefaultParagraphFont"/>
    <w:link w:val="Heading6"/>
    <w:uiPriority w:val="9"/>
    <w:semiHidden/>
    <w:rsid w:val="00AF7F3F"/>
    <w:rPr>
      <w:rFonts w:cstheme="majorBidi"/>
      <w:b/>
      <w:bCs/>
    </w:rPr>
  </w:style>
  <w:style w:type="character" w:customStyle="1" w:styleId="Heading7Char">
    <w:name w:val="Heading 7 Char"/>
    <w:basedOn w:val="DefaultParagraphFont"/>
    <w:link w:val="Heading7"/>
    <w:uiPriority w:val="9"/>
    <w:semiHidden/>
    <w:rsid w:val="00AF7F3F"/>
    <w:rPr>
      <w:rFonts w:cstheme="majorBidi"/>
      <w:sz w:val="24"/>
      <w:szCs w:val="24"/>
    </w:rPr>
  </w:style>
  <w:style w:type="character" w:customStyle="1" w:styleId="Heading8Char">
    <w:name w:val="Heading 8 Char"/>
    <w:basedOn w:val="DefaultParagraphFont"/>
    <w:link w:val="Heading8"/>
    <w:uiPriority w:val="9"/>
    <w:semiHidden/>
    <w:rsid w:val="00AF7F3F"/>
    <w:rPr>
      <w:rFonts w:cstheme="majorBidi"/>
      <w:i/>
      <w:iCs/>
      <w:sz w:val="24"/>
      <w:szCs w:val="24"/>
    </w:rPr>
  </w:style>
  <w:style w:type="character" w:customStyle="1" w:styleId="Heading9Char">
    <w:name w:val="Heading 9 Char"/>
    <w:basedOn w:val="DefaultParagraphFont"/>
    <w:link w:val="Heading9"/>
    <w:uiPriority w:val="9"/>
    <w:semiHidden/>
    <w:rsid w:val="00AF7F3F"/>
    <w:rPr>
      <w:rFonts w:asciiTheme="majorHAnsi" w:eastAsiaTheme="majorEastAsia" w:hAnsiTheme="majorHAnsi" w:cstheme="majorBidi"/>
    </w:rPr>
  </w:style>
  <w:style w:type="paragraph" w:styleId="Subtitle">
    <w:name w:val="Subtitle"/>
    <w:basedOn w:val="Normal"/>
    <w:next w:val="Normal"/>
    <w:link w:val="SubtitleChar"/>
    <w:uiPriority w:val="11"/>
    <w:qFormat/>
    <w:rsid w:val="00AF7F3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F7F3F"/>
    <w:rPr>
      <w:rFonts w:asciiTheme="majorHAnsi" w:eastAsiaTheme="majorEastAsia" w:hAnsiTheme="majorHAnsi"/>
      <w:sz w:val="24"/>
      <w:szCs w:val="24"/>
    </w:rPr>
  </w:style>
  <w:style w:type="character" w:styleId="Strong">
    <w:name w:val="Strong"/>
    <w:basedOn w:val="DefaultParagraphFont"/>
    <w:uiPriority w:val="22"/>
    <w:qFormat/>
    <w:rsid w:val="00AF7F3F"/>
    <w:rPr>
      <w:b/>
      <w:bCs/>
    </w:rPr>
  </w:style>
  <w:style w:type="character" w:styleId="Emphasis">
    <w:name w:val="Emphasis"/>
    <w:basedOn w:val="DefaultParagraphFont"/>
    <w:uiPriority w:val="20"/>
    <w:qFormat/>
    <w:rsid w:val="00AF7F3F"/>
    <w:rPr>
      <w:rFonts w:asciiTheme="minorHAnsi" w:hAnsiTheme="minorHAnsi"/>
      <w:b/>
      <w:i/>
      <w:iCs/>
    </w:rPr>
  </w:style>
  <w:style w:type="paragraph" w:styleId="Quote">
    <w:name w:val="Quote"/>
    <w:basedOn w:val="Normal"/>
    <w:next w:val="Normal"/>
    <w:link w:val="QuoteChar"/>
    <w:uiPriority w:val="29"/>
    <w:qFormat/>
    <w:rsid w:val="00AF7F3F"/>
    <w:rPr>
      <w:i/>
    </w:rPr>
  </w:style>
  <w:style w:type="character" w:customStyle="1" w:styleId="QuoteChar">
    <w:name w:val="Quote Char"/>
    <w:basedOn w:val="DefaultParagraphFont"/>
    <w:link w:val="Quote"/>
    <w:uiPriority w:val="29"/>
    <w:rsid w:val="00AF7F3F"/>
    <w:rPr>
      <w:i/>
      <w:sz w:val="24"/>
      <w:szCs w:val="24"/>
    </w:rPr>
  </w:style>
  <w:style w:type="paragraph" w:styleId="IntenseQuote">
    <w:name w:val="Intense Quote"/>
    <w:basedOn w:val="Normal"/>
    <w:next w:val="Normal"/>
    <w:link w:val="IntenseQuoteChar"/>
    <w:uiPriority w:val="30"/>
    <w:qFormat/>
    <w:rsid w:val="00AF7F3F"/>
    <w:pPr>
      <w:ind w:left="720" w:right="720"/>
    </w:pPr>
    <w:rPr>
      <w:b/>
      <w:i/>
      <w:szCs w:val="22"/>
    </w:rPr>
  </w:style>
  <w:style w:type="character" w:customStyle="1" w:styleId="IntenseQuoteChar">
    <w:name w:val="Intense Quote Char"/>
    <w:basedOn w:val="DefaultParagraphFont"/>
    <w:link w:val="IntenseQuote"/>
    <w:uiPriority w:val="30"/>
    <w:rsid w:val="00AF7F3F"/>
    <w:rPr>
      <w:b/>
      <w:i/>
      <w:sz w:val="24"/>
    </w:rPr>
  </w:style>
  <w:style w:type="character" w:styleId="SubtleEmphasis">
    <w:name w:val="Subtle Emphasis"/>
    <w:uiPriority w:val="19"/>
    <w:qFormat/>
    <w:rsid w:val="00AF7F3F"/>
    <w:rPr>
      <w:i/>
      <w:color w:val="5A5A5A" w:themeColor="text1" w:themeTint="A5"/>
    </w:rPr>
  </w:style>
  <w:style w:type="character" w:styleId="IntenseEmphasis">
    <w:name w:val="Intense Emphasis"/>
    <w:basedOn w:val="DefaultParagraphFont"/>
    <w:uiPriority w:val="21"/>
    <w:qFormat/>
    <w:rsid w:val="00AF7F3F"/>
    <w:rPr>
      <w:b/>
      <w:i/>
      <w:sz w:val="24"/>
      <w:szCs w:val="24"/>
      <w:u w:val="single"/>
    </w:rPr>
  </w:style>
  <w:style w:type="character" w:styleId="SubtleReference">
    <w:name w:val="Subtle Reference"/>
    <w:basedOn w:val="DefaultParagraphFont"/>
    <w:uiPriority w:val="31"/>
    <w:qFormat/>
    <w:rsid w:val="00AF7F3F"/>
    <w:rPr>
      <w:sz w:val="24"/>
      <w:szCs w:val="24"/>
      <w:u w:val="single"/>
    </w:rPr>
  </w:style>
  <w:style w:type="character" w:styleId="IntenseReference">
    <w:name w:val="Intense Reference"/>
    <w:basedOn w:val="DefaultParagraphFont"/>
    <w:uiPriority w:val="32"/>
    <w:qFormat/>
    <w:rsid w:val="00AF7F3F"/>
    <w:rPr>
      <w:b/>
      <w:sz w:val="24"/>
      <w:u w:val="single"/>
    </w:rPr>
  </w:style>
  <w:style w:type="character" w:styleId="BookTitle">
    <w:name w:val="Book Title"/>
    <w:basedOn w:val="DefaultParagraphFont"/>
    <w:uiPriority w:val="33"/>
    <w:qFormat/>
    <w:rsid w:val="00AF7F3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F7F3F"/>
    <w:pPr>
      <w:outlineLvl w:val="9"/>
    </w:pPr>
    <w:rPr>
      <w:rFonts w:cs="Times New Roman"/>
    </w:rPr>
  </w:style>
  <w:style w:type="paragraph" w:styleId="Revision">
    <w:name w:val="Revision"/>
    <w:hidden/>
    <w:uiPriority w:val="99"/>
    <w:semiHidden/>
    <w:rsid w:val="00837C01"/>
    <w:rPr>
      <w:sz w:val="24"/>
      <w:szCs w:val="24"/>
    </w:rPr>
  </w:style>
  <w:style w:type="paragraph" w:styleId="Header">
    <w:name w:val="header"/>
    <w:basedOn w:val="Normal"/>
    <w:link w:val="HeaderChar"/>
    <w:uiPriority w:val="99"/>
    <w:unhideWhenUsed/>
    <w:rsid w:val="0096289C"/>
    <w:pPr>
      <w:tabs>
        <w:tab w:val="center" w:pos="4513"/>
        <w:tab w:val="right" w:pos="9026"/>
      </w:tabs>
    </w:pPr>
  </w:style>
  <w:style w:type="character" w:customStyle="1" w:styleId="HeaderChar">
    <w:name w:val="Header Char"/>
    <w:basedOn w:val="DefaultParagraphFont"/>
    <w:link w:val="Header"/>
    <w:uiPriority w:val="99"/>
    <w:rsid w:val="0096289C"/>
    <w:rPr>
      <w:sz w:val="24"/>
      <w:szCs w:val="24"/>
    </w:rPr>
  </w:style>
  <w:style w:type="paragraph" w:styleId="Footer">
    <w:name w:val="footer"/>
    <w:basedOn w:val="Normal"/>
    <w:link w:val="FooterChar"/>
    <w:uiPriority w:val="99"/>
    <w:unhideWhenUsed/>
    <w:rsid w:val="0096289C"/>
    <w:pPr>
      <w:tabs>
        <w:tab w:val="center" w:pos="4513"/>
        <w:tab w:val="right" w:pos="9026"/>
      </w:tabs>
    </w:pPr>
  </w:style>
  <w:style w:type="character" w:customStyle="1" w:styleId="FooterChar">
    <w:name w:val="Footer Char"/>
    <w:basedOn w:val="DefaultParagraphFont"/>
    <w:link w:val="Footer"/>
    <w:uiPriority w:val="99"/>
    <w:rsid w:val="0096289C"/>
    <w:rPr>
      <w:sz w:val="24"/>
      <w:szCs w:val="24"/>
    </w:rPr>
  </w:style>
  <w:style w:type="table" w:styleId="TableGrid">
    <w:name w:val="Table Grid"/>
    <w:basedOn w:val="TableNormal"/>
    <w:uiPriority w:val="39"/>
    <w:rsid w:val="0096289C"/>
    <w:tblPr/>
  </w:style>
  <w:style w:type="character" w:styleId="Hyperlink">
    <w:name w:val="Hyperlink"/>
    <w:basedOn w:val="DefaultParagraphFont"/>
    <w:uiPriority w:val="99"/>
    <w:unhideWhenUsed/>
    <w:rsid w:val="00F501F0"/>
    <w:rPr>
      <w:color w:val="0563C1" w:themeColor="hyperlink"/>
      <w:u w:val="single"/>
    </w:rPr>
  </w:style>
  <w:style w:type="character" w:styleId="UnresolvedMention">
    <w:name w:val="Unresolved Mention"/>
    <w:basedOn w:val="DefaultParagraphFont"/>
    <w:uiPriority w:val="99"/>
    <w:semiHidden/>
    <w:unhideWhenUsed/>
    <w:rsid w:val="00F501F0"/>
    <w:rPr>
      <w:color w:val="605E5C"/>
      <w:shd w:val="clear" w:color="auto" w:fill="E1DFDD"/>
    </w:rPr>
  </w:style>
  <w:style w:type="character" w:styleId="FollowedHyperlink">
    <w:name w:val="FollowedHyperlink"/>
    <w:basedOn w:val="DefaultParagraphFont"/>
    <w:uiPriority w:val="99"/>
    <w:semiHidden/>
    <w:unhideWhenUsed/>
    <w:rsid w:val="00F501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7683">
      <w:bodyDiv w:val="1"/>
      <w:marLeft w:val="0"/>
      <w:marRight w:val="0"/>
      <w:marTop w:val="0"/>
      <w:marBottom w:val="0"/>
      <w:divBdr>
        <w:top w:val="none" w:sz="0" w:space="0" w:color="auto"/>
        <w:left w:val="none" w:sz="0" w:space="0" w:color="auto"/>
        <w:bottom w:val="none" w:sz="0" w:space="0" w:color="auto"/>
        <w:right w:val="none" w:sz="0" w:space="0" w:color="auto"/>
      </w:divBdr>
    </w:div>
    <w:div w:id="882710226">
      <w:bodyDiv w:val="1"/>
      <w:marLeft w:val="0"/>
      <w:marRight w:val="0"/>
      <w:marTop w:val="0"/>
      <w:marBottom w:val="0"/>
      <w:divBdr>
        <w:top w:val="none" w:sz="0" w:space="0" w:color="auto"/>
        <w:left w:val="none" w:sz="0" w:space="0" w:color="auto"/>
        <w:bottom w:val="none" w:sz="0" w:space="0" w:color="auto"/>
        <w:right w:val="none" w:sz="0" w:space="0" w:color="auto"/>
      </w:divBdr>
    </w:div>
    <w:div w:id="1270817334">
      <w:bodyDiv w:val="1"/>
      <w:marLeft w:val="0"/>
      <w:marRight w:val="0"/>
      <w:marTop w:val="0"/>
      <w:marBottom w:val="0"/>
      <w:divBdr>
        <w:top w:val="none" w:sz="0" w:space="0" w:color="auto"/>
        <w:left w:val="none" w:sz="0" w:space="0" w:color="auto"/>
        <w:bottom w:val="none" w:sz="0" w:space="0" w:color="auto"/>
        <w:right w:val="none" w:sz="0" w:space="0" w:color="auto"/>
      </w:divBdr>
    </w:div>
    <w:div w:id="1369063661">
      <w:bodyDiv w:val="1"/>
      <w:marLeft w:val="0"/>
      <w:marRight w:val="0"/>
      <w:marTop w:val="0"/>
      <w:marBottom w:val="0"/>
      <w:divBdr>
        <w:top w:val="none" w:sz="0" w:space="0" w:color="auto"/>
        <w:left w:val="none" w:sz="0" w:space="0" w:color="auto"/>
        <w:bottom w:val="none" w:sz="0" w:space="0" w:color="auto"/>
        <w:right w:val="none" w:sz="0" w:space="0" w:color="auto"/>
      </w:divBdr>
    </w:div>
    <w:div w:id="14030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06E0D0BEFD454788DD1ED1226CEB4A" ma:contentTypeVersion="15" ma:contentTypeDescription="Create a new document." ma:contentTypeScope="" ma:versionID="c7d1eafb424cde9370c29d1657e354b4">
  <xsd:schema xmlns:xsd="http://www.w3.org/2001/XMLSchema" xmlns:xs="http://www.w3.org/2001/XMLSchema" xmlns:p="http://schemas.microsoft.com/office/2006/metadata/properties" xmlns:ns2="d787fa1e-41ba-44d0-a9a9-a9426f680487" xmlns:ns3="8d021453-248a-4e19-84ee-32666ba258bd" targetNamespace="http://schemas.microsoft.com/office/2006/metadata/properties" ma:root="true" ma:fieldsID="bec252bceab9e32fff9d66e69c9618f0" ns2:_="" ns3:_="">
    <xsd:import namespace="d787fa1e-41ba-44d0-a9a9-a9426f680487"/>
    <xsd:import namespace="8d021453-248a-4e19-84ee-32666ba258b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7fa1e-41ba-44d0-a9a9-a9426f680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437b35-6f03-4724-83d0-e32d1e78d7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21453-248a-4e19-84ee-32666ba258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eea17f-8a93-4aa2-9994-f672471aea00}" ma:internalName="TaxCatchAll" ma:showField="CatchAllData" ma:web="8d021453-248a-4e19-84ee-32666ba258b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87fa1e-41ba-44d0-a9a9-a9426f680487">
      <Terms xmlns="http://schemas.microsoft.com/office/infopath/2007/PartnerControls"/>
    </lcf76f155ced4ddcb4097134ff3c332f>
    <TaxCatchAll xmlns="8d021453-248a-4e19-84ee-32666ba258bd" xsi:nil="true"/>
  </documentManagement>
</p:properties>
</file>

<file path=customXml/itemProps1.xml><?xml version="1.0" encoding="utf-8"?>
<ds:datastoreItem xmlns:ds="http://schemas.openxmlformats.org/officeDocument/2006/customXml" ds:itemID="{CE731468-09AD-4B44-A2DD-E1ACBFBF03FC}">
  <ds:schemaRefs>
    <ds:schemaRef ds:uri="http://schemas.microsoft.com/sharepoint/v3/contenttype/forms"/>
  </ds:schemaRefs>
</ds:datastoreItem>
</file>

<file path=customXml/itemProps2.xml><?xml version="1.0" encoding="utf-8"?>
<ds:datastoreItem xmlns:ds="http://schemas.openxmlformats.org/officeDocument/2006/customXml" ds:itemID="{17A8129F-3000-43D4-A94B-F8060ADC3305}"/>
</file>

<file path=customXml/itemProps3.xml><?xml version="1.0" encoding="utf-8"?>
<ds:datastoreItem xmlns:ds="http://schemas.openxmlformats.org/officeDocument/2006/customXml" ds:itemID="{DB800592-0625-4B19-9528-9E4C40D07700}">
  <ds:schemaRefs>
    <ds:schemaRef ds:uri="http://schemas.openxmlformats.org/officeDocument/2006/bibliography"/>
  </ds:schemaRefs>
</ds:datastoreItem>
</file>

<file path=customXml/itemProps4.xml><?xml version="1.0" encoding="utf-8"?>
<ds:datastoreItem xmlns:ds="http://schemas.openxmlformats.org/officeDocument/2006/customXml" ds:itemID="{8793BEBA-D46B-43DD-8EC7-14CBE5A66F72}">
  <ds:schemaRefs>
    <ds:schemaRef ds:uri="http://schemas.microsoft.com/office/2006/metadata/properties"/>
    <ds:schemaRef ds:uri="http://schemas.microsoft.com/office/infopath/2007/PartnerControls"/>
    <ds:schemaRef ds:uri="d787fa1e-41ba-44d0-a9a9-a9426f680487"/>
    <ds:schemaRef ds:uri="8d021453-248a-4e19-84ee-32666ba258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1831</Words>
  <Characters>13819</Characters>
  <Application>Microsoft Office Word</Application>
  <DocSecurity>4</DocSecurity>
  <Lines>259</Lines>
  <Paragraphs>82</Paragraphs>
  <ScaleCrop>false</ScaleCrop>
  <Company>TEHIK</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Getter Pikknurm</dc:creator>
  <cp:keywords/>
  <dc:description/>
  <cp:lastModifiedBy>Raul Parts</cp:lastModifiedBy>
  <cp:revision>18</cp:revision>
  <dcterms:created xsi:type="dcterms:W3CDTF">2025-05-30T02:16:00Z</dcterms:created>
  <dcterms:modified xsi:type="dcterms:W3CDTF">2025-10-27T10:00:00Z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2025-05-16T14:11:10Z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1100af11-f73a-42de-aa6b-5368938bfb3f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0x0101005A06E0D0BEFD454788DD1ED1226CEB4A</vt:lpwstr>
  </property>
  <property fmtid="{D5CDD505-2E9C-101B-9397-08002B2CF9AE}" pid="11" name="MediaServiceImageTags">
    <vt:lpwstr/>
  </property>
  <property fmtid="{D5CDD505-2E9C-101B-9397-08002B2CF9AE}" pid="12" name="Order">
    <vt:r8>30568800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ocLang">
    <vt:lpwstr>et</vt:lpwstr>
  </property>
</Properties>
</file>